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黑体" w:hAnsi="黑体" w:eastAsia="黑体" w:cs="黑体"/>
          <w:sz w:val="32"/>
          <w:szCs w:val="32"/>
        </w:rPr>
      </w:pPr>
      <w:r>
        <w:rPr>
          <w:rFonts w:hint="eastAsia" w:ascii="黑体" w:hAnsi="黑体" w:eastAsia="黑体" w:cs="黑体"/>
          <w:sz w:val="32"/>
          <w:szCs w:val="32"/>
        </w:rPr>
        <w:t>附件</w:t>
      </w:r>
    </w:p>
    <w:p>
      <w:pPr>
        <w:spacing w:line="580" w:lineRule="exact"/>
        <w:jc w:val="center"/>
      </w:pPr>
      <w:r>
        <w:rPr>
          <w:rFonts w:hint="eastAsia" w:ascii="方正小标宋简体" w:hAnsi="方正小标宋简体" w:eastAsia="方正小标宋简体" w:cs="方正小标宋简体"/>
          <w:sz w:val="44"/>
          <w:szCs w:val="44"/>
        </w:rPr>
        <w:t>采购需求磋商文件</w:t>
      </w:r>
    </w:p>
    <w:p>
      <w:pPr>
        <w:spacing w:line="580" w:lineRule="exact"/>
        <w:ind w:firstLine="640" w:firstLineChars="200"/>
        <w:rPr>
          <w:rFonts w:ascii="黑体" w:hAnsi="黑体" w:eastAsia="黑体"/>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黑体" w:hAnsi="黑体" w:eastAsia="黑体"/>
          <w:sz w:val="32"/>
          <w:szCs w:val="32"/>
        </w:rPr>
      </w:pPr>
      <w:r>
        <w:rPr>
          <w:rFonts w:ascii="黑体" w:hAnsi="黑体" w:eastAsia="黑体"/>
          <w:sz w:val="32"/>
          <w:szCs w:val="32"/>
        </w:rPr>
        <w:t>一、采购项目名称</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服务自贸区贸易新业态出口退税机制研究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黑体" w:hAnsi="黑体" w:eastAsia="黑体"/>
          <w:sz w:val="32"/>
          <w:szCs w:val="32"/>
        </w:rPr>
      </w:pPr>
      <w:r>
        <w:rPr>
          <w:rFonts w:ascii="黑体" w:hAnsi="黑体" w:eastAsia="黑体"/>
          <w:sz w:val="32"/>
          <w:szCs w:val="32"/>
        </w:rPr>
        <w:t>二、项目概况</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根据2022年全国两会报告中关于“进一步加大出口退税支持力度,促进外贸平稳发展”相关要求，按照商务部《“十四五”对外贸易高质量发展规划》和《湖南省人民政府关于加快推进中国（湖南）自由贸易试验区高质量发展的若干意见》中关于加快推进贸易新业态发展相关规定，结合2022年自贸区重点改革任务，在2021年自贸区出口退税制度创新成果复制推广的基础上，探索研究深加工结转退税、二手设备退税、中非本币贸易等贸易模式出口退税提速、高效、便捷办理的思路、措施和政策建议，争取国家相关政策试点，助力我省自贸区外贸业务高质量发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b/>
          <w:bCs/>
          <w:sz w:val="32"/>
          <w:szCs w:val="32"/>
        </w:rPr>
      </w:pPr>
      <w:r>
        <w:rPr>
          <w:rFonts w:ascii="黑体" w:hAnsi="黑体" w:eastAsia="黑体"/>
          <w:sz w:val="32"/>
          <w:szCs w:val="32"/>
        </w:rPr>
        <w:t>三、采购内容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（一）研究自贸区对外贸易新业态、新的贸易增长点。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（二）分析出口退税政策效应。</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（三）分析全流程挖掘出口退税提速潜力的影响因素。</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（四）围绕2022年自贸区重点改革任务，提出下一阶段优化出口退税机制的对策和建议。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四、项目预算</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经预算，此次所需经费为18万元整。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五、项目质量标准和期限</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采购标的需执行的国家相关标准、行业标准、地方标准或者其他标准、规范：《中央对地方专项转移支付绩效目标管理暂行办法》（财预〔2015〕163号）、《预算绩效管理工作考核办法》（财预〔2015〕25号）、《财政支出绩效评价管理暂行办法》（财预〔2011〕285号）等有关规定。</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（三）采购标的验收标准主要依据合同相关规定，期限为合同生效后180天。</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（三）采购标的的其他技术、服务等要求：详见技术需求。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六、投标人的资格要求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（一）投标人应符合《中华人民共和国政府采购法》第二十二条的规定。</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1、具有独立承担民事责任的能力；</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2、具有良好的商业信誉和健全的财务会计制度；</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3、具有履行合同所必需的设备和专业技术能力；</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4、有依法缴纳税收和社会保障资金的良好记录；</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5、参加政府采购活动前三年内，在经营活动中没有重大违法记录；</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6、法律、行政法规规定的其他条件。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（二）本次招标不接受联合体投标</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（三）投标人不得为“信用中国”网站www.creditchina. gov.cn中列入失信被执行人和重大税收违法案件当事人名单的供应商，不得为中国政府采购网（www.ccgp.gov.cn）政府采购严重违法失信行为记录名单中被财政部门禁止参加政府采购活动的供应商（处罚决定规定的时间和地域范围内）。信用信息截止时点为开标当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七、项目服务要求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（一）有正确科学的课题研究思路，确保课题研究开展始终服务项目要求。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（二）课题研究工作应指派职业道德良好、业务水平与执行能力较强的专职职业人员进行工作。若中标人配备的工作人员不符合采购人要求，采购人有权要求替换工作人员。</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（三）投标人承诺在服务过程中接受采购人的工作安排并遵守廉洁从业相关规定，承诺对工作过程中获知的商业秘密进行保密。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七</w:t>
      </w:r>
      <w:r>
        <w:rPr>
          <w:rFonts w:ascii="黑体" w:hAnsi="黑体" w:eastAsia="黑体"/>
          <w:sz w:val="32"/>
          <w:szCs w:val="32"/>
        </w:rPr>
        <w:t>、服务周期</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150天。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八、其他说明</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（一）服务费结算办法</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合同生效后20天内，采购人支付服务费的60%，采购人收到正式报告且经评审合格后一个月内，全额支付剩余费用。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项目采用费用包干方式服务，供应商应根据项目要求，详细列明项目所需的人力、物力、财力等，以及所有人工、管理、财务等所有费用。如成交，在服务过程中出现任何遗漏，均由成交人免费提供，采购人不再支付任何其他费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（三）对于上述项目要求，供应商应在响应文件中进行回应，作出承诺及说明。</w:t>
      </w:r>
      <w:bookmarkStart w:id="0" w:name="_GoBack"/>
      <w:bookmarkEnd w:id="0"/>
    </w:p>
    <w:p>
      <w:pPr>
        <w:jc w:val="center"/>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评审因素和标准</w:t>
      </w:r>
    </w:p>
    <w:tbl>
      <w:tblPr>
        <w:tblStyle w:val="7"/>
        <w:tblpPr w:leftFromText="180" w:rightFromText="180" w:vertAnchor="text" w:horzAnchor="margin" w:tblpXSpec="center" w:tblpY="158"/>
        <w:tblW w:w="8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1335"/>
        <w:gridCol w:w="5767"/>
        <w:gridCol w:w="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84" w:type="dxa"/>
            <w:tcBorders>
              <w:top w:val="single" w:color="auto" w:sz="4" w:space="0"/>
              <w:left w:val="single" w:color="auto" w:sz="4" w:space="0"/>
              <w:bottom w:val="single" w:color="auto" w:sz="4" w:space="0"/>
              <w:right w:val="single" w:color="auto" w:sz="4" w:space="0"/>
            </w:tcBorders>
            <w:vAlign w:val="center"/>
          </w:tcPr>
          <w:p>
            <w:pPr>
              <w:pStyle w:val="6"/>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p>
            <w:pPr>
              <w:rPr>
                <w:rFonts w:hint="eastAsia" w:ascii="仿宋_GB2312" w:hAnsi="仿宋_GB2312" w:eastAsia="仿宋_GB2312" w:cs="仿宋_GB2312"/>
                <w:sz w:val="24"/>
                <w:szCs w:val="24"/>
              </w:rPr>
            </w:pPr>
          </w:p>
        </w:tc>
        <w:tc>
          <w:tcPr>
            <w:tcW w:w="13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评审内容</w:t>
            </w:r>
          </w:p>
        </w:tc>
        <w:tc>
          <w:tcPr>
            <w:tcW w:w="576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评审标准</w:t>
            </w:r>
          </w:p>
        </w:tc>
        <w:tc>
          <w:tcPr>
            <w:tcW w:w="82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8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rPr>
            </w:pPr>
            <w:r>
              <w:rPr>
                <w:rFonts w:hint="eastAsia" w:ascii="宋体" w:hAnsi="宋体" w:cs="宋体"/>
              </w:rPr>
              <w:t>1</w:t>
            </w:r>
          </w:p>
        </w:tc>
        <w:tc>
          <w:tcPr>
            <w:tcW w:w="1335" w:type="dxa"/>
            <w:tcBorders>
              <w:top w:val="single" w:color="auto" w:sz="4" w:space="0"/>
              <w:left w:val="single" w:color="auto" w:sz="4" w:space="0"/>
              <w:bottom w:val="single" w:color="auto" w:sz="4" w:space="0"/>
              <w:right w:val="single" w:color="auto" w:sz="4" w:space="0"/>
            </w:tcBorders>
            <w:vAlign w:val="center"/>
          </w:tcPr>
          <w:p>
            <w:pPr>
              <w:spacing w:line="440" w:lineRule="exact"/>
              <w:ind w:left="625" w:leftChars="1" w:hanging="623" w:hangingChars="297"/>
              <w:jc w:val="center"/>
              <w:rPr>
                <w:rFonts w:ascii="宋体" w:hAnsi="宋体"/>
              </w:rPr>
            </w:pPr>
            <w:r>
              <w:rPr>
                <w:rFonts w:hint="eastAsia" w:ascii="宋体" w:hAnsi="宋体" w:cs="宋体"/>
              </w:rPr>
              <w:t>磋商报价</w:t>
            </w:r>
          </w:p>
        </w:tc>
        <w:tc>
          <w:tcPr>
            <w:tcW w:w="5767"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ascii="宋体" w:hAnsi="宋体"/>
              </w:rPr>
            </w:pPr>
            <w:r>
              <w:rPr>
                <w:rFonts w:hint="eastAsia" w:ascii="宋体" w:hAnsi="宋体" w:cs="宋体"/>
              </w:rPr>
              <w:t>以经评委会认定满足招标文件要求且经评审后的最低投标报价为评标基准价，其价格得分计1</w:t>
            </w:r>
            <w:r>
              <w:rPr>
                <w:rFonts w:ascii="宋体" w:hAnsi="宋体" w:cs="宋体"/>
              </w:rPr>
              <w:t>0</w:t>
            </w:r>
            <w:r>
              <w:rPr>
                <w:rFonts w:hint="eastAsia" w:ascii="宋体" w:hAnsi="宋体" w:cs="宋体"/>
              </w:rPr>
              <w:t>分。其他投标人的价格得分统一按公式计算：报价得分＝评标基准价÷投标报价×投标报价权重。</w:t>
            </w:r>
          </w:p>
        </w:tc>
        <w:tc>
          <w:tcPr>
            <w:tcW w:w="82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rPr>
            </w:pPr>
            <w:r>
              <w:rPr>
                <w:rFonts w:ascii="宋体" w:hAnsi="宋体" w:cs="宋体"/>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7" w:hRule="atLeast"/>
        </w:trPr>
        <w:tc>
          <w:tcPr>
            <w:tcW w:w="78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rPr>
            </w:pPr>
            <w:r>
              <w:rPr>
                <w:rFonts w:hint="eastAsia" w:ascii="宋体" w:hAnsi="宋体" w:cs="宋体"/>
              </w:rPr>
              <w:t>2</w:t>
            </w:r>
          </w:p>
        </w:tc>
        <w:tc>
          <w:tcPr>
            <w:tcW w:w="13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rPr>
            </w:pPr>
            <w:r>
              <w:rPr>
                <w:rFonts w:hint="eastAsia" w:ascii="宋体" w:hAnsi="宋体" w:cs="宋体"/>
              </w:rPr>
              <w:t>服务方案</w:t>
            </w:r>
          </w:p>
        </w:tc>
        <w:tc>
          <w:tcPr>
            <w:tcW w:w="5767" w:type="dxa"/>
            <w:tcBorders>
              <w:top w:val="single" w:color="auto" w:sz="4" w:space="0"/>
              <w:left w:val="single" w:color="auto" w:sz="4" w:space="0"/>
              <w:bottom w:val="single" w:color="auto" w:sz="4" w:space="0"/>
              <w:right w:val="single" w:color="auto" w:sz="4" w:space="0"/>
            </w:tcBorders>
            <w:vAlign w:val="center"/>
          </w:tcPr>
          <w:p>
            <w:pPr>
              <w:widowControl/>
              <w:spacing w:line="340" w:lineRule="exact"/>
              <w:ind w:right="145" w:rightChars="69"/>
              <w:jc w:val="left"/>
              <w:textAlignment w:val="center"/>
              <w:rPr>
                <w:rFonts w:ascii="宋体" w:hAnsi="宋体" w:cs="宋体"/>
                <w:kern w:val="0"/>
              </w:rPr>
            </w:pPr>
            <w:r>
              <w:rPr>
                <w:rFonts w:ascii="宋体" w:hAnsi="宋体" w:cs="宋体"/>
                <w:kern w:val="0"/>
              </w:rPr>
              <w:t>总体要求：课题研究</w:t>
            </w:r>
            <w:r>
              <w:rPr>
                <w:rFonts w:hint="eastAsia" w:ascii="宋体" w:hAnsi="宋体" w:cs="宋体"/>
                <w:kern w:val="0"/>
              </w:rPr>
              <w:t>方案</w:t>
            </w:r>
            <w:r>
              <w:rPr>
                <w:rFonts w:ascii="宋体" w:hAnsi="宋体" w:cs="宋体"/>
                <w:kern w:val="0"/>
              </w:rPr>
              <w:t>科学合理，操作性，</w:t>
            </w:r>
            <w:r>
              <w:rPr>
                <w:rFonts w:hint="eastAsia" w:ascii="宋体" w:hAnsi="宋体" w:cs="宋体"/>
                <w:kern w:val="0"/>
              </w:rPr>
              <w:t>可行性</w:t>
            </w:r>
            <w:r>
              <w:rPr>
                <w:rFonts w:ascii="宋体" w:hAnsi="宋体" w:cs="宋体"/>
                <w:kern w:val="0"/>
              </w:rPr>
              <w:t>强，确保在规定时间保质保量完成项目工作任务。</w:t>
            </w:r>
          </w:p>
          <w:p>
            <w:pPr>
              <w:widowControl/>
              <w:spacing w:line="340" w:lineRule="exact"/>
              <w:ind w:right="145" w:rightChars="69"/>
              <w:jc w:val="left"/>
              <w:textAlignment w:val="center"/>
              <w:rPr>
                <w:rFonts w:ascii="宋体" w:hAnsi="宋体" w:cs="宋体"/>
                <w:kern w:val="0"/>
              </w:rPr>
            </w:pPr>
            <w:r>
              <w:rPr>
                <w:rFonts w:ascii="宋体" w:hAnsi="宋体" w:cs="宋体"/>
                <w:kern w:val="0"/>
              </w:rPr>
              <w:t>具体要求：</w:t>
            </w:r>
          </w:p>
          <w:p>
            <w:pPr>
              <w:widowControl/>
              <w:numPr>
                <w:ilvl w:val="0"/>
                <w:numId w:val="1"/>
              </w:numPr>
              <w:spacing w:line="340" w:lineRule="exact"/>
              <w:ind w:right="145" w:rightChars="69"/>
              <w:jc w:val="left"/>
              <w:textAlignment w:val="center"/>
              <w:rPr>
                <w:rFonts w:ascii="宋体" w:hAnsi="宋体" w:cs="宋体"/>
                <w:kern w:val="0"/>
              </w:rPr>
            </w:pPr>
            <w:r>
              <w:rPr>
                <w:rFonts w:hint="eastAsia" w:ascii="宋体" w:hAnsi="宋体" w:cs="宋体"/>
                <w:kern w:val="0"/>
              </w:rPr>
              <w:t>课题研究方案科学完整，能针对项目各项采购内容，提出明确的研究思路和研究方法；</w:t>
            </w:r>
          </w:p>
          <w:p>
            <w:pPr>
              <w:widowControl/>
              <w:numPr>
                <w:ilvl w:val="0"/>
                <w:numId w:val="1"/>
              </w:numPr>
              <w:spacing w:line="340" w:lineRule="exact"/>
              <w:ind w:right="145" w:rightChars="69"/>
              <w:jc w:val="left"/>
              <w:textAlignment w:val="center"/>
              <w:rPr>
                <w:rFonts w:ascii="宋体" w:hAnsi="宋体" w:cs="宋体"/>
                <w:kern w:val="0"/>
              </w:rPr>
            </w:pPr>
            <w:r>
              <w:rPr>
                <w:rFonts w:hint="eastAsia" w:ascii="宋体" w:hAnsi="宋体" w:cs="宋体"/>
                <w:kern w:val="0"/>
              </w:rPr>
              <w:t>结合深加工结转退税、二手设备退税、中非本币贸易等自贸区改革重点任务，提出针对性政策建议；</w:t>
            </w:r>
          </w:p>
          <w:p>
            <w:pPr>
              <w:widowControl/>
              <w:numPr>
                <w:ilvl w:val="0"/>
                <w:numId w:val="1"/>
              </w:numPr>
              <w:spacing w:line="340" w:lineRule="exact"/>
              <w:ind w:right="145" w:rightChars="69"/>
              <w:jc w:val="left"/>
              <w:textAlignment w:val="center"/>
              <w:rPr>
                <w:rFonts w:ascii="宋体" w:hAnsi="宋体" w:cs="宋体"/>
                <w:kern w:val="0"/>
              </w:rPr>
            </w:pPr>
            <w:r>
              <w:rPr>
                <w:rFonts w:ascii="宋体" w:hAnsi="宋体" w:cs="宋体"/>
                <w:kern w:val="0"/>
              </w:rPr>
              <w:t>工作进度和工作质量</w:t>
            </w:r>
            <w:r>
              <w:rPr>
                <w:rFonts w:hint="eastAsia" w:ascii="宋体" w:hAnsi="宋体" w:cs="宋体"/>
                <w:kern w:val="0"/>
              </w:rPr>
              <w:t>保证措施</w:t>
            </w:r>
            <w:r>
              <w:rPr>
                <w:rFonts w:ascii="宋体" w:hAnsi="宋体" w:cs="宋体"/>
                <w:kern w:val="0"/>
              </w:rPr>
              <w:t>有</w:t>
            </w:r>
            <w:r>
              <w:rPr>
                <w:rFonts w:hint="eastAsia" w:ascii="宋体" w:hAnsi="宋体" w:cs="宋体"/>
                <w:kern w:val="0"/>
              </w:rPr>
              <w:t>力</w:t>
            </w:r>
            <w:r>
              <w:rPr>
                <w:rFonts w:ascii="宋体" w:hAnsi="宋体" w:cs="宋体"/>
                <w:kern w:val="0"/>
              </w:rPr>
              <w:t>，能</w:t>
            </w:r>
            <w:r>
              <w:rPr>
                <w:rFonts w:hint="eastAsia" w:ascii="宋体" w:hAnsi="宋体" w:cs="宋体"/>
                <w:kern w:val="0"/>
              </w:rPr>
              <w:t>在规定时间</w:t>
            </w:r>
            <w:r>
              <w:rPr>
                <w:rFonts w:ascii="宋体" w:hAnsi="宋体" w:cs="宋体"/>
                <w:kern w:val="0"/>
              </w:rPr>
              <w:t>内高标准</w:t>
            </w:r>
            <w:r>
              <w:rPr>
                <w:rFonts w:hint="eastAsia" w:ascii="宋体" w:hAnsi="宋体" w:cs="宋体"/>
                <w:kern w:val="0"/>
              </w:rPr>
              <w:t>完成项目服务</w:t>
            </w:r>
            <w:r>
              <w:rPr>
                <w:rFonts w:ascii="宋体" w:hAnsi="宋体" w:cs="宋体"/>
                <w:kern w:val="0"/>
              </w:rPr>
              <w:t>，出具高质量项目评审报告。</w:t>
            </w:r>
          </w:p>
          <w:p>
            <w:pPr>
              <w:widowControl/>
              <w:spacing w:line="340" w:lineRule="exact"/>
              <w:ind w:right="145" w:rightChars="69"/>
              <w:jc w:val="left"/>
              <w:textAlignment w:val="center"/>
              <w:rPr>
                <w:rFonts w:ascii="宋体" w:hAnsi="宋体" w:cs="宋体"/>
                <w:kern w:val="0"/>
              </w:rPr>
            </w:pPr>
            <w:r>
              <w:rPr>
                <w:rFonts w:ascii="宋体" w:hAnsi="宋体" w:cs="宋体"/>
                <w:kern w:val="0"/>
              </w:rPr>
              <w:t>服务方案计分：</w:t>
            </w:r>
            <w:r>
              <w:rPr>
                <w:rFonts w:hint="eastAsia" w:ascii="宋体" w:hAnsi="宋体" w:cs="宋体"/>
                <w:kern w:val="0"/>
              </w:rPr>
              <w:t>优</w:t>
            </w:r>
            <w:r>
              <w:rPr>
                <w:rFonts w:ascii="宋体" w:hAnsi="宋体" w:cs="宋体"/>
                <w:kern w:val="0"/>
              </w:rPr>
              <w:t>秀</w:t>
            </w:r>
            <w:r>
              <w:rPr>
                <w:rFonts w:hint="eastAsia" w:ascii="宋体" w:hAnsi="宋体" w:cs="宋体"/>
                <w:kern w:val="0"/>
              </w:rPr>
              <w:t>计3</w:t>
            </w:r>
            <w:r>
              <w:rPr>
                <w:rFonts w:ascii="宋体" w:hAnsi="宋体" w:cs="宋体"/>
                <w:kern w:val="0"/>
              </w:rPr>
              <w:t>5</w:t>
            </w:r>
            <w:r>
              <w:rPr>
                <w:rFonts w:hint="eastAsia" w:ascii="宋体" w:hAnsi="宋体" w:cs="宋体"/>
                <w:kern w:val="0"/>
              </w:rPr>
              <w:t>-</w:t>
            </w:r>
            <w:r>
              <w:rPr>
                <w:rFonts w:ascii="宋体" w:hAnsi="宋体" w:cs="宋体"/>
                <w:kern w:val="0"/>
              </w:rPr>
              <w:t>40</w:t>
            </w:r>
            <w:r>
              <w:rPr>
                <w:rFonts w:hint="eastAsia" w:ascii="宋体" w:hAnsi="宋体" w:cs="宋体"/>
                <w:kern w:val="0"/>
              </w:rPr>
              <w:t>分，良好计25-3</w:t>
            </w:r>
            <w:r>
              <w:rPr>
                <w:rFonts w:ascii="宋体" w:hAnsi="宋体" w:cs="宋体"/>
                <w:kern w:val="0"/>
              </w:rPr>
              <w:t>5</w:t>
            </w:r>
            <w:r>
              <w:rPr>
                <w:rFonts w:hint="eastAsia" w:ascii="宋体" w:hAnsi="宋体" w:cs="宋体"/>
                <w:kern w:val="0"/>
              </w:rPr>
              <w:t>分，</w:t>
            </w:r>
            <w:r>
              <w:rPr>
                <w:rFonts w:ascii="宋体" w:hAnsi="宋体" w:cs="宋体"/>
                <w:kern w:val="0"/>
              </w:rPr>
              <w:t>一般</w:t>
            </w:r>
            <w:r>
              <w:rPr>
                <w:rFonts w:hint="eastAsia" w:ascii="宋体" w:hAnsi="宋体" w:cs="宋体"/>
                <w:kern w:val="0"/>
              </w:rPr>
              <w:t>的计20-25分，评价为差或未提交项目实施方案的计0分。</w:t>
            </w:r>
          </w:p>
        </w:tc>
        <w:tc>
          <w:tcPr>
            <w:tcW w:w="82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rPr>
            </w:pPr>
            <w:r>
              <w:rPr>
                <w:rFonts w:hint="eastAsia" w:ascii="宋体" w:hAnsi="宋体" w:cs="宋体"/>
              </w:rPr>
              <w:t>5</w:t>
            </w:r>
            <w:r>
              <w:rPr>
                <w:rFonts w:ascii="宋体" w:hAnsi="宋体" w:cs="宋体"/>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0" w:hRule="atLeast"/>
        </w:trPr>
        <w:tc>
          <w:tcPr>
            <w:tcW w:w="78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rPr>
            </w:pPr>
            <w:r>
              <w:rPr>
                <w:rFonts w:hint="eastAsia" w:ascii="宋体" w:hAnsi="宋体" w:cs="宋体"/>
              </w:rPr>
              <w:t>3</w:t>
            </w:r>
          </w:p>
        </w:tc>
        <w:tc>
          <w:tcPr>
            <w:tcW w:w="133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rPr>
            </w:pPr>
            <w:r>
              <w:rPr>
                <w:rFonts w:hint="eastAsia" w:ascii="宋体" w:hAnsi="宋体" w:cs="宋体"/>
              </w:rPr>
              <w:t>技术力量</w:t>
            </w:r>
          </w:p>
        </w:tc>
        <w:tc>
          <w:tcPr>
            <w:tcW w:w="57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left"/>
              <w:rPr>
                <w:rFonts w:ascii="宋体" w:hAnsi="宋体"/>
              </w:rPr>
            </w:pPr>
            <w:r>
              <w:rPr>
                <w:rFonts w:hint="eastAsia" w:ascii="宋体" w:hAnsi="宋体" w:cs="宋体"/>
              </w:rPr>
              <w:t>拟投入项目成员具有一个税务部门专业人员计5分，最多计</w:t>
            </w:r>
            <w:r>
              <w:rPr>
                <w:rFonts w:ascii="宋体" w:hAnsi="宋体" w:cs="宋体"/>
              </w:rPr>
              <w:t>20</w:t>
            </w:r>
            <w:r>
              <w:rPr>
                <w:rFonts w:hint="eastAsia" w:ascii="宋体" w:hAnsi="宋体" w:cs="宋体"/>
              </w:rPr>
              <w:t>分（提供身份证、资格证书及项目成员与投标单位签订的劳动合同复印件，否则不计分。）</w:t>
            </w:r>
          </w:p>
        </w:tc>
        <w:tc>
          <w:tcPr>
            <w:tcW w:w="82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rPr>
            </w:pPr>
            <w:r>
              <w:rPr>
                <w:rFonts w:ascii="宋体" w:hAnsi="宋体" w:cs="宋体"/>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8" w:hRule="atLeast"/>
        </w:trPr>
        <w:tc>
          <w:tcPr>
            <w:tcW w:w="78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rPr>
            </w:pPr>
            <w:r>
              <w:rPr>
                <w:rFonts w:hint="eastAsia" w:ascii="宋体" w:hAnsi="宋体" w:cs="宋体"/>
              </w:rPr>
              <w:t>4</w:t>
            </w:r>
          </w:p>
        </w:tc>
        <w:tc>
          <w:tcPr>
            <w:tcW w:w="13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rPr>
            </w:pPr>
            <w:r>
              <w:rPr>
                <w:rFonts w:hint="eastAsia" w:ascii="宋体" w:hAnsi="宋体" w:cs="宋体"/>
              </w:rPr>
              <w:t>类似业绩</w:t>
            </w:r>
          </w:p>
        </w:tc>
        <w:tc>
          <w:tcPr>
            <w:tcW w:w="5767"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ascii="宋体" w:hAnsi="宋体"/>
              </w:rPr>
            </w:pPr>
            <w:r>
              <w:rPr>
                <w:rFonts w:hint="eastAsia" w:ascii="宋体" w:hAnsi="宋体" w:cs="宋体"/>
              </w:rPr>
              <w:t>投标人有类似项目业绩的，每项业绩计</w:t>
            </w:r>
            <w:r>
              <w:rPr>
                <w:rFonts w:ascii="宋体" w:hAnsi="宋体" w:cs="宋体"/>
              </w:rPr>
              <w:t>10</w:t>
            </w:r>
            <w:r>
              <w:rPr>
                <w:rFonts w:hint="eastAsia" w:ascii="宋体" w:hAnsi="宋体" w:cs="宋体"/>
              </w:rPr>
              <w:t>分，计满</w:t>
            </w:r>
            <w:r>
              <w:rPr>
                <w:rFonts w:ascii="宋体" w:hAnsi="宋体" w:cs="宋体"/>
              </w:rPr>
              <w:t>20</w:t>
            </w:r>
            <w:r>
              <w:rPr>
                <w:rFonts w:hint="eastAsia" w:ascii="宋体" w:hAnsi="宋体" w:cs="宋体"/>
              </w:rPr>
              <w:t>分为止，（提供相应的业绩合同复印件，否则不计分）。</w:t>
            </w:r>
          </w:p>
        </w:tc>
        <w:tc>
          <w:tcPr>
            <w:tcW w:w="82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rPr>
            </w:pPr>
            <w:r>
              <w:rPr>
                <w:rFonts w:ascii="宋体" w:hAnsi="宋体" w:cs="宋体"/>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trPr>
        <w:tc>
          <w:tcPr>
            <w:tcW w:w="78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rPr>
            </w:pPr>
          </w:p>
        </w:tc>
        <w:tc>
          <w:tcPr>
            <w:tcW w:w="13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rPr>
            </w:pPr>
            <w:r>
              <w:rPr>
                <w:rFonts w:ascii="宋体" w:hAnsi="宋体"/>
              </w:rPr>
              <w:t>合计</w:t>
            </w:r>
          </w:p>
        </w:tc>
        <w:tc>
          <w:tcPr>
            <w:tcW w:w="576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rPr>
            </w:pPr>
          </w:p>
        </w:tc>
        <w:tc>
          <w:tcPr>
            <w:tcW w:w="82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rPr>
            </w:pPr>
            <w:r>
              <w:rPr>
                <w:rFonts w:ascii="宋体" w:hAnsi="宋体" w:cs="宋体"/>
              </w:rPr>
              <w:t>100</w:t>
            </w:r>
          </w:p>
        </w:tc>
      </w:tr>
    </w:tbl>
    <w:p>
      <w:pPr>
        <w:widowControl/>
        <w:jc w:val="left"/>
        <w:rPr>
          <w:rFonts w:ascii="Times New Roman" w:hAnsi="Times New Roman"/>
          <w:sz w:val="22"/>
        </w:rPr>
      </w:pPr>
    </w:p>
    <w:p>
      <w:pPr>
        <w:pStyle w:val="2"/>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FreeSerif">
    <w:panose1 w:val="02020603050405020304"/>
    <w:charset w:val="00"/>
    <w:family w:val="auto"/>
    <w:pitch w:val="default"/>
    <w:sig w:usb0="E59FAFFF" w:usb1="C200FDFF" w:usb2="43501B29" w:usb3="04000043" w:csb0="6001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E7CF17"/>
    <w:multiLevelType w:val="singleLevel"/>
    <w:tmpl w:val="EBE7CF1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2"/>
  </w:compat>
  <w:rsids>
    <w:rsidRoot w:val="4F9A7D7B"/>
    <w:rsid w:val="009C5BC4"/>
    <w:rsid w:val="00B21036"/>
    <w:rsid w:val="00C65926"/>
    <w:rsid w:val="00C81F0F"/>
    <w:rsid w:val="00DD18A1"/>
    <w:rsid w:val="3CD84C07"/>
    <w:rsid w:val="3EF657CF"/>
    <w:rsid w:val="45750165"/>
    <w:rsid w:val="4866093C"/>
    <w:rsid w:val="4F9A7D7B"/>
    <w:rsid w:val="56EB2ABA"/>
    <w:rsid w:val="774825A9"/>
    <w:rsid w:val="BFF33A7C"/>
    <w:rsid w:val="FB3F01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3"/>
    <w:qFormat/>
    <w:uiPriority w:val="0"/>
    <w:pPr>
      <w:keepNext/>
      <w:keepLines/>
      <w:spacing w:before="340" w:after="330" w:line="578" w:lineRule="auto"/>
      <w:outlineLvl w:val="0"/>
    </w:pPr>
    <w:rPr>
      <w:b/>
      <w:bCs/>
      <w:kern w:val="44"/>
      <w:sz w:val="44"/>
      <w:szCs w:val="44"/>
    </w:rPr>
  </w:style>
  <w:style w:type="paragraph" w:styleId="2">
    <w:name w:val="heading 4"/>
    <w:basedOn w:val="1"/>
    <w:next w:val="1"/>
    <w:qFormat/>
    <w:uiPriority w:val="9"/>
    <w:pPr>
      <w:keepNext/>
      <w:keepLines/>
      <w:spacing w:before="280" w:after="290" w:line="376" w:lineRule="auto"/>
      <w:outlineLvl w:val="3"/>
    </w:pPr>
    <w:rPr>
      <w:rFonts w:ascii="Cambria" w:hAnsi="Cambria"/>
      <w:b/>
      <w:bCs/>
      <w:sz w:val="28"/>
      <w:szCs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Title"/>
    <w:basedOn w:val="1"/>
    <w:next w:val="1"/>
    <w:qFormat/>
    <w:uiPriority w:val="99"/>
    <w:pPr>
      <w:spacing w:before="240" w:after="60"/>
      <w:jc w:val="center"/>
      <w:outlineLvl w:val="0"/>
    </w:pPr>
    <w:rPr>
      <w:rFonts w:ascii="Cambria" w:hAnsi="Cambria" w:cs="Cambria"/>
      <w:b/>
      <w:bCs/>
      <w:sz w:val="32"/>
      <w:szCs w:val="32"/>
    </w:rPr>
  </w:style>
  <w:style w:type="character" w:styleId="9">
    <w:name w:val="Strong"/>
    <w:basedOn w:val="8"/>
    <w:qFormat/>
    <w:uiPriority w:val="22"/>
    <w:rPr>
      <w:b/>
      <w:bCs/>
    </w:rPr>
  </w:style>
  <w:style w:type="character" w:styleId="10">
    <w:name w:val="Emphasis"/>
    <w:basedOn w:val="8"/>
    <w:qFormat/>
    <w:uiPriority w:val="20"/>
    <w:rPr>
      <w:i/>
      <w:iCs/>
    </w:rPr>
  </w:style>
  <w:style w:type="character" w:customStyle="1" w:styleId="11">
    <w:name w:val="页眉 Char"/>
    <w:basedOn w:val="8"/>
    <w:link w:val="5"/>
    <w:qFormat/>
    <w:uiPriority w:val="0"/>
    <w:rPr>
      <w:kern w:val="2"/>
      <w:sz w:val="18"/>
      <w:szCs w:val="18"/>
    </w:rPr>
  </w:style>
  <w:style w:type="character" w:customStyle="1" w:styleId="12">
    <w:name w:val="页脚 Char"/>
    <w:basedOn w:val="8"/>
    <w:link w:val="4"/>
    <w:qFormat/>
    <w:uiPriority w:val="0"/>
    <w:rPr>
      <w:kern w:val="2"/>
      <w:sz w:val="18"/>
      <w:szCs w:val="18"/>
    </w:rPr>
  </w:style>
  <w:style w:type="character" w:customStyle="1" w:styleId="13">
    <w:name w:val="标题 1 Char"/>
    <w:basedOn w:val="8"/>
    <w:link w:val="3"/>
    <w:qFormat/>
    <w:uiPriority w:val="0"/>
    <w:rPr>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292</Words>
  <Characters>1669</Characters>
  <Lines>13</Lines>
  <Paragraphs>3</Paragraphs>
  <TotalTime>12</TotalTime>
  <ScaleCrop>false</ScaleCrop>
  <LinksUpToDate>false</LinksUpToDate>
  <CharactersWithSpaces>1958</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2022-05-08T21:09:00Z</dcterms:created>
  <dc:creator>李伟</dc:creator>
  <cp:lastModifiedBy>xjkp</cp:lastModifiedBy>
  <cp:lastPrinted>2022-05-09T09:17:00Z</cp:lastPrinted>
  <dcterms:modified xsi:type="dcterms:W3CDTF">2022-05-09T12:57:49Z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