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2B949">
      <w:pPr>
        <w:pStyle w:val="8"/>
        <w:tabs>
          <w:tab w:val="center" w:pos="4819"/>
          <w:tab w:val="left" w:pos="6866"/>
        </w:tabs>
        <w:adjustRightInd w:val="0"/>
        <w:snapToGrid w:val="0"/>
        <w:spacing w:line="360" w:lineRule="auto"/>
        <w:jc w:val="left"/>
        <w:rPr>
          <w:rFonts w:hint="default" w:ascii="Times New Roman" w:hAnsi="Times New Roman" w:eastAsia="仿宋_GB2312" w:cs="Times New Roman"/>
          <w:color w:val="auto"/>
          <w:kern w:val="0"/>
          <w:sz w:val="32"/>
          <w:szCs w:val="32"/>
          <w:lang w:val="en-US" w:eastAsia="zh-CN" w:bidi="ar-SA"/>
        </w:rPr>
      </w:pPr>
      <w:bookmarkStart w:id="0" w:name="_GoBack"/>
      <w:bookmarkEnd w:id="0"/>
    </w:p>
    <w:p w14:paraId="6DC9A2ED">
      <w:pPr>
        <w:spacing w:line="58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磋商文件</w:t>
      </w:r>
    </w:p>
    <w:p w14:paraId="39FAFF78">
      <w:pPr>
        <w:pStyle w:val="17"/>
        <w:spacing w:before="319" w:beforeLines="100" w:line="600" w:lineRule="exact"/>
        <w:ind w:firstLine="640" w:firstLineChars="200"/>
        <w:jc w:val="both"/>
        <w:rPr>
          <w:rFonts w:ascii="黑体" w:hAnsi="黑体" w:eastAsia="黑体" w:cs="Times New Roman"/>
          <w:color w:val="auto"/>
          <w:sz w:val="32"/>
          <w:szCs w:val="32"/>
        </w:rPr>
      </w:pPr>
      <w:r>
        <w:rPr>
          <w:rFonts w:ascii="黑体" w:hAnsi="黑体" w:eastAsia="黑体" w:cs="Times New Roman"/>
          <w:color w:val="auto"/>
          <w:sz w:val="32"/>
          <w:szCs w:val="32"/>
        </w:rPr>
        <w:t>一、项目简介</w:t>
      </w:r>
    </w:p>
    <w:p w14:paraId="67582455">
      <w:pPr>
        <w:pStyle w:val="17"/>
        <w:spacing w:line="600" w:lineRule="exact"/>
        <w:ind w:firstLine="636" w:firstLineChars="198"/>
        <w:jc w:val="both"/>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（一）项目名称</w:t>
      </w:r>
    </w:p>
    <w:p w14:paraId="5A536F6F">
      <w:pPr>
        <w:pStyle w:val="17"/>
        <w:spacing w:line="600" w:lineRule="exact"/>
        <w:ind w:firstLine="633" w:firstLineChars="198"/>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“潇湘韵</w:t>
      </w:r>
      <w:r>
        <w:rPr>
          <w:rFonts w:hint="default" w:ascii="Times New Roman" w:hAnsi="Times New Roman" w:eastAsia="仿宋_GB2312" w:cs="Times New Roman"/>
          <w:sz w:val="32"/>
          <w:szCs w:val="32"/>
          <w:lang w:val="en-US" w:eastAsia="zh-CN"/>
        </w:rPr>
        <w:t xml:space="preserve"> 中国风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第</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届</w:t>
      </w:r>
      <w:r>
        <w:rPr>
          <w:rFonts w:hint="default" w:ascii="Times New Roman" w:hAnsi="Times New Roman" w:eastAsia="仿宋_GB2312" w:cs="Times New Roman"/>
          <w:sz w:val="32"/>
          <w:szCs w:val="32"/>
          <w:lang w:eastAsia="zh-CN"/>
        </w:rPr>
        <w:t>老字号嘉年华</w:t>
      </w:r>
      <w:r>
        <w:rPr>
          <w:rFonts w:hint="eastAsia" w:ascii="Times New Roman" w:hAnsi="Times New Roman" w:eastAsia="仿宋_GB2312" w:cs="Times New Roman"/>
          <w:sz w:val="32"/>
          <w:szCs w:val="32"/>
          <w:lang w:eastAsia="zh-CN"/>
        </w:rPr>
        <w:t>暨“以旧换新”进商圈活动展区</w:t>
      </w:r>
      <w:r>
        <w:rPr>
          <w:rFonts w:hint="eastAsia" w:ascii="Times New Roman" w:hAnsi="Times New Roman" w:eastAsia="仿宋_GB2312" w:cs="Times New Roman"/>
          <w:sz w:val="32"/>
          <w:szCs w:val="32"/>
          <w:lang w:val="en-US" w:eastAsia="zh-CN"/>
        </w:rPr>
        <w:t>搭建</w:t>
      </w:r>
      <w:r>
        <w:rPr>
          <w:rFonts w:hint="eastAsia" w:ascii="Times New Roman" w:hAnsi="Times New Roman" w:eastAsia="仿宋_GB2312" w:cs="Times New Roman"/>
          <w:bCs/>
          <w:color w:val="auto"/>
          <w:sz w:val="32"/>
          <w:szCs w:val="32"/>
        </w:rPr>
        <w:t>项目</w:t>
      </w:r>
    </w:p>
    <w:p w14:paraId="7894AE35">
      <w:pPr>
        <w:pStyle w:val="17"/>
        <w:spacing w:line="600" w:lineRule="exact"/>
        <w:ind w:firstLine="636" w:firstLineChars="198"/>
        <w:jc w:val="both"/>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rPr>
        <w:t>（二）</w:t>
      </w:r>
      <w:r>
        <w:rPr>
          <w:rFonts w:ascii="Times New Roman" w:hAnsi="Times New Roman" w:eastAsia="仿宋_GB2312" w:cs="Times New Roman"/>
          <w:b/>
          <w:color w:val="auto"/>
          <w:sz w:val="32"/>
          <w:szCs w:val="32"/>
        </w:rPr>
        <w:t>项目</w:t>
      </w:r>
      <w:r>
        <w:rPr>
          <w:rFonts w:hint="eastAsia" w:ascii="Times New Roman" w:hAnsi="Times New Roman" w:eastAsia="仿宋_GB2312" w:cs="Times New Roman"/>
          <w:b/>
          <w:color w:val="auto"/>
          <w:sz w:val="32"/>
          <w:szCs w:val="32"/>
        </w:rPr>
        <w:t>时间</w:t>
      </w:r>
    </w:p>
    <w:p w14:paraId="7815B164">
      <w:pPr>
        <w:pStyle w:val="17"/>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年1</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13-15</w:t>
      </w:r>
      <w:r>
        <w:rPr>
          <w:rFonts w:hint="eastAsia" w:ascii="Times New Roman" w:hAnsi="Times New Roman" w:eastAsia="仿宋_GB2312" w:cs="Times New Roman"/>
          <w:color w:val="auto"/>
          <w:sz w:val="32"/>
          <w:szCs w:val="32"/>
        </w:rPr>
        <w:t>日</w:t>
      </w:r>
    </w:p>
    <w:p w14:paraId="5E3E5E6E">
      <w:pPr>
        <w:pStyle w:val="17"/>
        <w:spacing w:line="600" w:lineRule="exact"/>
        <w:ind w:firstLine="636" w:firstLineChars="198"/>
        <w:jc w:val="both"/>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rPr>
        <w:t>（三）项目地点</w:t>
      </w:r>
    </w:p>
    <w:p w14:paraId="55AEBBD6">
      <w:pPr>
        <w:pStyle w:val="17"/>
        <w:spacing w:line="600" w:lineRule="exact"/>
        <w:ind w:firstLine="633" w:firstLineChars="198"/>
        <w:jc w:val="both"/>
        <w:rPr>
          <w:rFonts w:eastAsia="仿宋_GB2312"/>
          <w:sz w:val="32"/>
          <w:szCs w:val="32"/>
        </w:rPr>
      </w:pPr>
      <w:r>
        <w:rPr>
          <w:rFonts w:hint="eastAsia" w:eastAsia="仿宋_GB2312"/>
          <w:sz w:val="32"/>
          <w:szCs w:val="32"/>
          <w:lang w:val="en-US" w:eastAsia="zh-CN"/>
        </w:rPr>
        <w:t>湖南长沙天心区黄兴南路步行街</w:t>
      </w:r>
    </w:p>
    <w:p w14:paraId="02EF2A7A">
      <w:pPr>
        <w:pStyle w:val="17"/>
        <w:spacing w:line="600" w:lineRule="exact"/>
        <w:ind w:firstLine="636" w:firstLineChars="198"/>
        <w:jc w:val="both"/>
        <w:rPr>
          <w:rFonts w:ascii="Times New Roman" w:hAnsi="Times New Roman" w:eastAsia="仿宋_GB2312" w:cs="Times New Roman"/>
          <w:b/>
          <w:sz w:val="32"/>
          <w:szCs w:val="32"/>
        </w:rPr>
      </w:pP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四</w:t>
      </w:r>
      <w:r>
        <w:rPr>
          <w:rFonts w:ascii="Times New Roman" w:hAnsi="Times New Roman" w:eastAsia="仿宋_GB2312" w:cs="Times New Roman"/>
          <w:b/>
          <w:sz w:val="32"/>
          <w:szCs w:val="32"/>
        </w:rPr>
        <w:t>）项目内容</w:t>
      </w:r>
    </w:p>
    <w:p w14:paraId="0EFD1CD3">
      <w:pPr>
        <w:pStyle w:val="17"/>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“潇湘韵</w:t>
      </w:r>
      <w:r>
        <w:rPr>
          <w:rFonts w:hint="default" w:ascii="Times New Roman" w:hAnsi="Times New Roman" w:eastAsia="仿宋_GB2312" w:cs="Times New Roman"/>
          <w:sz w:val="32"/>
          <w:szCs w:val="32"/>
          <w:lang w:val="en-US" w:eastAsia="zh-CN"/>
        </w:rPr>
        <w:t xml:space="preserve"> 中国风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第</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届</w:t>
      </w:r>
      <w:r>
        <w:rPr>
          <w:rFonts w:hint="default" w:ascii="Times New Roman" w:hAnsi="Times New Roman" w:eastAsia="仿宋_GB2312" w:cs="Times New Roman"/>
          <w:sz w:val="32"/>
          <w:szCs w:val="32"/>
          <w:lang w:eastAsia="zh-CN"/>
        </w:rPr>
        <w:t>老字号嘉年华暨</w:t>
      </w:r>
      <w:r>
        <w:rPr>
          <w:rFonts w:hint="eastAsia" w:ascii="Times New Roman" w:hAnsi="Times New Roman" w:eastAsia="仿宋_GB2312" w:cs="Times New Roman"/>
          <w:sz w:val="32"/>
          <w:szCs w:val="32"/>
          <w:lang w:eastAsia="zh-CN"/>
        </w:rPr>
        <w:t>以旧换新进商圈</w:t>
      </w:r>
      <w:r>
        <w:rPr>
          <w:rFonts w:hint="eastAsia" w:ascii="Times New Roman" w:hAnsi="Times New Roman" w:eastAsia="仿宋_GB2312" w:cs="Times New Roman"/>
          <w:sz w:val="32"/>
          <w:szCs w:val="32"/>
          <w:lang w:val="en-US" w:eastAsia="zh-CN"/>
        </w:rPr>
        <w:t>搭建</w:t>
      </w:r>
      <w:r>
        <w:rPr>
          <w:rFonts w:hint="eastAsia" w:ascii="Times New Roman" w:hAnsi="Times New Roman" w:eastAsia="仿宋_GB2312" w:cs="Times New Roman"/>
          <w:bCs/>
          <w:color w:val="auto"/>
          <w:sz w:val="32"/>
          <w:szCs w:val="32"/>
        </w:rPr>
        <w:t>项目</w:t>
      </w:r>
      <w:r>
        <w:rPr>
          <w:rFonts w:ascii="Times New Roman" w:hAnsi="Times New Roman" w:eastAsia="仿宋_GB2312" w:cs="Times New Roman"/>
          <w:color w:val="auto"/>
          <w:sz w:val="32"/>
          <w:szCs w:val="32"/>
        </w:rPr>
        <w:t>进行创意设计、施工搭建</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物料印刷、摄影摄像、</w:t>
      </w:r>
      <w:r>
        <w:rPr>
          <w:rFonts w:hint="eastAsia" w:ascii="Times New Roman" w:hAnsi="Times New Roman" w:eastAsia="仿宋_GB2312" w:cs="Times New Roman"/>
          <w:color w:val="auto"/>
          <w:sz w:val="32"/>
          <w:szCs w:val="32"/>
        </w:rPr>
        <w:t>展期</w:t>
      </w:r>
      <w:r>
        <w:rPr>
          <w:rFonts w:ascii="Times New Roman" w:hAnsi="Times New Roman" w:eastAsia="仿宋_GB2312" w:cs="Times New Roman"/>
          <w:color w:val="auto"/>
          <w:sz w:val="32"/>
          <w:szCs w:val="32"/>
        </w:rPr>
        <w:t>维护</w:t>
      </w:r>
      <w:r>
        <w:rPr>
          <w:rFonts w:ascii="Times New Roman" w:hAnsi="Times New Roman" w:eastAsia="仿宋_GB2312" w:cs="Times New Roman"/>
          <w:sz w:val="32"/>
          <w:szCs w:val="32"/>
        </w:rPr>
        <w:t>、布展撤展</w:t>
      </w:r>
      <w:r>
        <w:rPr>
          <w:rFonts w:hint="eastAsia" w:ascii="Times New Roman" w:hAnsi="Times New Roman" w:eastAsia="仿宋_GB2312" w:cs="Times New Roman"/>
          <w:color w:val="auto"/>
          <w:sz w:val="32"/>
          <w:szCs w:val="32"/>
          <w:lang w:val="en-US" w:eastAsia="zh-CN"/>
        </w:rPr>
        <w:t>等相关</w:t>
      </w:r>
      <w:r>
        <w:rPr>
          <w:rFonts w:hint="eastAsia" w:ascii="Times New Roman" w:hAnsi="Times New Roman" w:eastAsia="仿宋_GB2312" w:cs="Times New Roman"/>
          <w:sz w:val="32"/>
          <w:szCs w:val="32"/>
          <w:lang w:eastAsia="zh-CN"/>
        </w:rPr>
        <w:t>配套</w:t>
      </w:r>
      <w:r>
        <w:rPr>
          <w:rFonts w:hint="eastAsia" w:ascii="Times New Roman" w:hAnsi="Times New Roman" w:eastAsia="仿宋_GB2312" w:cs="Times New Roman"/>
          <w:sz w:val="32"/>
          <w:szCs w:val="32"/>
          <w:lang w:val="en-US" w:eastAsia="zh-CN"/>
        </w:rPr>
        <w:t>服务</w:t>
      </w:r>
      <w:r>
        <w:rPr>
          <w:rFonts w:hint="eastAsia" w:ascii="Times New Roman" w:hAnsi="Times New Roman" w:eastAsia="仿宋_GB2312" w:cs="Times New Roman"/>
          <w:sz w:val="32"/>
          <w:szCs w:val="32"/>
        </w:rPr>
        <w:t>。</w:t>
      </w:r>
    </w:p>
    <w:p w14:paraId="506B1F22">
      <w:pPr>
        <w:pStyle w:val="17"/>
        <w:spacing w:line="600" w:lineRule="exact"/>
        <w:ind w:firstLine="636" w:firstLineChars="198"/>
        <w:jc w:val="both"/>
        <w:rPr>
          <w:rFonts w:ascii="Times New Roman" w:hAnsi="Times New Roman" w:eastAsia="仿宋_GB2312" w:cs="Times New Roman"/>
          <w:b/>
          <w:sz w:val="32"/>
          <w:szCs w:val="32"/>
        </w:rPr>
      </w:pP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五</w:t>
      </w:r>
      <w:r>
        <w:rPr>
          <w:rFonts w:ascii="Times New Roman" w:hAnsi="Times New Roman" w:eastAsia="仿宋_GB2312" w:cs="Times New Roman"/>
          <w:b/>
          <w:sz w:val="32"/>
          <w:szCs w:val="32"/>
        </w:rPr>
        <w:t>）项目费用</w:t>
      </w:r>
    </w:p>
    <w:p w14:paraId="7E616C8A">
      <w:pPr>
        <w:pStyle w:val="17"/>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项目控制价</w:t>
      </w:r>
      <w:r>
        <w:rPr>
          <w:rFonts w:hint="eastAsia" w:ascii="Times New Roman" w:hAnsi="Times New Roman" w:eastAsia="仿宋_GB2312" w:cs="Times New Roman"/>
          <w:sz w:val="32"/>
          <w:szCs w:val="32"/>
        </w:rPr>
        <w:t>人民币</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万（大写：</w:t>
      </w:r>
      <w:r>
        <w:rPr>
          <w:rFonts w:hint="eastAsia" w:ascii="Times New Roman" w:hAnsi="Times New Roman" w:eastAsia="仿宋_GB2312" w:cs="Times New Roman"/>
          <w:sz w:val="32"/>
          <w:szCs w:val="32"/>
          <w:lang w:val="en-US" w:eastAsia="zh-CN"/>
        </w:rPr>
        <w:t>壹拾玖万元</w:t>
      </w:r>
      <w:r>
        <w:rPr>
          <w:rFonts w:ascii="Times New Roman" w:hAnsi="Times New Roman" w:eastAsia="仿宋_GB2312" w:cs="Times New Roman"/>
          <w:sz w:val="32"/>
          <w:szCs w:val="32"/>
        </w:rPr>
        <w:t>整）</w:t>
      </w:r>
      <w:r>
        <w:rPr>
          <w:rFonts w:hint="eastAsia" w:ascii="Times New Roman" w:hAnsi="Times New Roman" w:eastAsia="仿宋_GB2312" w:cs="Times New Roman"/>
          <w:sz w:val="32"/>
          <w:szCs w:val="32"/>
        </w:rPr>
        <w:t>以内</w:t>
      </w:r>
      <w:r>
        <w:rPr>
          <w:rFonts w:ascii="Times New Roman" w:hAnsi="Times New Roman" w:eastAsia="仿宋_GB2312" w:cs="Times New Roman"/>
          <w:sz w:val="32"/>
          <w:szCs w:val="32"/>
        </w:rPr>
        <w:t>。项目费用包括施工</w:t>
      </w:r>
      <w:r>
        <w:rPr>
          <w:rFonts w:hint="eastAsia" w:ascii="Times New Roman" w:hAnsi="Times New Roman" w:eastAsia="仿宋_GB2312" w:cs="Times New Roman"/>
          <w:sz w:val="32"/>
          <w:szCs w:val="32"/>
          <w:lang w:val="en-US" w:eastAsia="zh-CN"/>
        </w:rPr>
        <w:t>搭建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设计、劳务、物料印刷、</w:t>
      </w:r>
      <w:r>
        <w:rPr>
          <w:rFonts w:hint="eastAsia" w:ascii="Times New Roman" w:hAnsi="Times New Roman" w:eastAsia="仿宋_GB2312" w:cs="Times New Roman"/>
          <w:sz w:val="32"/>
          <w:szCs w:val="32"/>
        </w:rPr>
        <w:t>场地管理、物料运输</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lang w:val="en-US" w:eastAsia="zh-CN"/>
        </w:rPr>
        <w:t>摄影摄像、</w:t>
      </w:r>
      <w:r>
        <w:rPr>
          <w:rFonts w:hint="eastAsia" w:ascii="Times New Roman" w:hAnsi="Times New Roman" w:eastAsia="仿宋_GB2312" w:cs="Times New Roman"/>
          <w:sz w:val="32"/>
          <w:szCs w:val="32"/>
        </w:rPr>
        <w:t>运营</w:t>
      </w:r>
      <w:r>
        <w:rPr>
          <w:rFonts w:ascii="Times New Roman" w:hAnsi="Times New Roman" w:eastAsia="仿宋_GB2312" w:cs="Times New Roman"/>
          <w:sz w:val="32"/>
          <w:szCs w:val="32"/>
        </w:rPr>
        <w:t>维护、布展撤展等产生的费用</w:t>
      </w:r>
      <w:r>
        <w:rPr>
          <w:rFonts w:hint="eastAsia" w:ascii="Times New Roman" w:hAnsi="Times New Roman" w:eastAsia="仿宋_GB2312" w:cs="Times New Roman"/>
          <w:sz w:val="32"/>
          <w:szCs w:val="32"/>
        </w:rPr>
        <w:t>。</w:t>
      </w:r>
    </w:p>
    <w:p w14:paraId="10411D62">
      <w:pPr>
        <w:pStyle w:val="17"/>
        <w:spacing w:line="600" w:lineRule="exact"/>
        <w:jc w:val="both"/>
        <w:rPr>
          <w:rFonts w:ascii="黑体" w:hAnsi="黑体" w:eastAsia="黑体" w:cs="Times New Roman"/>
          <w:color w:val="auto"/>
          <w:sz w:val="32"/>
          <w:szCs w:val="32"/>
        </w:rPr>
      </w:pPr>
      <w:r>
        <w:rPr>
          <w:rFonts w:ascii="Times New Roman" w:hAnsi="Times New Roman" w:eastAsia="仿宋_GB2312" w:cs="Times New Roman"/>
          <w:color w:val="auto"/>
          <w:sz w:val="32"/>
          <w:szCs w:val="32"/>
        </w:rPr>
        <w:t xml:space="preserve">    </w:t>
      </w:r>
      <w:r>
        <w:rPr>
          <w:rFonts w:ascii="黑体" w:hAnsi="黑体" w:eastAsia="黑体" w:cs="Times New Roman"/>
          <w:color w:val="auto"/>
          <w:sz w:val="32"/>
          <w:szCs w:val="32"/>
        </w:rPr>
        <w:t>二、</w:t>
      </w:r>
      <w:r>
        <w:rPr>
          <w:rFonts w:hint="eastAsia" w:ascii="Times New Roman" w:hAnsi="Times New Roman" w:eastAsia="仿宋_GB2312" w:cs="Times New Roman"/>
          <w:b/>
          <w:color w:val="auto"/>
          <w:sz w:val="32"/>
          <w:szCs w:val="32"/>
          <w:lang w:eastAsia="zh-CN"/>
        </w:rPr>
        <w:t>展区</w:t>
      </w:r>
      <w:r>
        <w:rPr>
          <w:rFonts w:hint="eastAsia" w:ascii="黑体" w:hAnsi="黑体" w:eastAsia="黑体" w:cs="Times New Roman"/>
          <w:color w:val="auto"/>
          <w:sz w:val="32"/>
          <w:szCs w:val="32"/>
        </w:rPr>
        <w:t>施工搭建</w:t>
      </w:r>
      <w:r>
        <w:rPr>
          <w:rFonts w:ascii="黑体" w:hAnsi="黑体" w:eastAsia="黑体" w:cs="Times New Roman"/>
          <w:color w:val="auto"/>
          <w:sz w:val="32"/>
          <w:szCs w:val="32"/>
        </w:rPr>
        <w:t>项目要求</w:t>
      </w:r>
    </w:p>
    <w:p w14:paraId="45E93FAC">
      <w:pPr>
        <w:pStyle w:val="17"/>
        <w:spacing w:line="600" w:lineRule="exact"/>
        <w:ind w:firstLine="636" w:firstLineChars="198"/>
        <w:jc w:val="both"/>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（一）</w:t>
      </w:r>
      <w:r>
        <w:rPr>
          <w:rFonts w:hint="eastAsia" w:ascii="Times New Roman" w:hAnsi="Times New Roman" w:eastAsia="仿宋_GB2312" w:cs="Times New Roman"/>
          <w:b/>
          <w:color w:val="auto"/>
          <w:sz w:val="32"/>
          <w:szCs w:val="32"/>
          <w:lang w:val="en-US" w:eastAsia="zh-CN"/>
        </w:rPr>
        <w:t>项目</w:t>
      </w:r>
      <w:r>
        <w:rPr>
          <w:rFonts w:ascii="Times New Roman" w:hAnsi="Times New Roman" w:eastAsia="仿宋_GB2312" w:cs="Times New Roman"/>
          <w:b/>
          <w:color w:val="auto"/>
          <w:sz w:val="32"/>
          <w:szCs w:val="32"/>
        </w:rPr>
        <w:t>主题</w:t>
      </w:r>
    </w:p>
    <w:p w14:paraId="521CBB96">
      <w:pPr>
        <w:spacing w:line="592" w:lineRule="exact"/>
        <w:ind w:firstLine="640" w:firstLineChars="200"/>
        <w:rPr>
          <w:rFonts w:eastAsia="仿宋_GB2312"/>
          <w:sz w:val="32"/>
          <w:szCs w:val="32"/>
        </w:rPr>
      </w:pPr>
      <w:r>
        <w:rPr>
          <w:rFonts w:hint="eastAsia" w:ascii="仿宋_GB2312" w:eastAsia="仿宋_GB2312"/>
          <w:sz w:val="32"/>
          <w:szCs w:val="32"/>
        </w:rPr>
        <w:t>推动</w:t>
      </w:r>
      <w:r>
        <w:rPr>
          <w:rFonts w:hint="eastAsia" w:ascii="仿宋_GB2312" w:eastAsia="仿宋_GB2312"/>
          <w:sz w:val="32"/>
          <w:szCs w:val="32"/>
          <w:lang w:eastAsia="zh-CN"/>
        </w:rPr>
        <w:t>商务部</w:t>
      </w:r>
      <w:r>
        <w:rPr>
          <w:rFonts w:hint="eastAsia" w:ascii="仿宋_GB2312" w:eastAsia="仿宋_GB2312"/>
          <w:sz w:val="32"/>
          <w:szCs w:val="32"/>
        </w:rPr>
        <w:t>关于老字号</w:t>
      </w:r>
      <w:r>
        <w:rPr>
          <w:rFonts w:hint="eastAsia" w:ascii="仿宋_GB2312" w:eastAsia="仿宋_GB2312"/>
          <w:sz w:val="32"/>
          <w:szCs w:val="32"/>
          <w:lang w:eastAsia="zh-CN"/>
        </w:rPr>
        <w:t>和消费品以旧换新</w:t>
      </w:r>
      <w:r>
        <w:rPr>
          <w:rFonts w:hint="eastAsia" w:ascii="仿宋_GB2312" w:eastAsia="仿宋_GB2312"/>
          <w:sz w:val="32"/>
          <w:szCs w:val="32"/>
        </w:rPr>
        <w:t>等重点工作部署，丰富商品供给，创新消费场景，提升消费体验，便利居民生活，切实增强社区居民获得感、幸福感、满足感</w:t>
      </w:r>
      <w:r>
        <w:rPr>
          <w:rFonts w:hint="eastAsia" w:eastAsia="仿宋_GB2312"/>
          <w:sz w:val="32"/>
        </w:rPr>
        <w:t>。</w:t>
      </w:r>
    </w:p>
    <w:p w14:paraId="651B84D0">
      <w:pPr>
        <w:pStyle w:val="17"/>
        <w:spacing w:line="600" w:lineRule="exact"/>
        <w:jc w:val="both"/>
        <w:rPr>
          <w:rFonts w:ascii="Times New Roman" w:hAnsi="Times New Roman" w:eastAsia="仿宋_GB2312" w:cs="Times New Roman"/>
          <w:b/>
          <w:color w:val="auto"/>
          <w:sz w:val="32"/>
          <w:szCs w:val="32"/>
        </w:rPr>
      </w:pP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 xml:space="preserve"> </w:t>
      </w:r>
      <w:r>
        <w:rPr>
          <w:rFonts w:ascii="Times New Roman" w:hAnsi="Times New Roman" w:eastAsia="仿宋_GB2312" w:cs="Times New Roman"/>
          <w:b/>
          <w:color w:val="auto"/>
          <w:sz w:val="32"/>
          <w:szCs w:val="32"/>
        </w:rPr>
        <w:t>（二）</w:t>
      </w:r>
      <w:r>
        <w:rPr>
          <w:rFonts w:hint="eastAsia" w:ascii="Times New Roman" w:hAnsi="Times New Roman" w:eastAsia="仿宋_GB2312" w:cs="Times New Roman"/>
          <w:b/>
          <w:color w:val="auto"/>
          <w:sz w:val="32"/>
          <w:szCs w:val="32"/>
          <w:lang w:val="en-US" w:eastAsia="zh-CN"/>
        </w:rPr>
        <w:t>项目</w:t>
      </w:r>
      <w:r>
        <w:rPr>
          <w:rFonts w:ascii="Times New Roman" w:hAnsi="Times New Roman" w:eastAsia="仿宋_GB2312" w:cs="Times New Roman"/>
          <w:b/>
          <w:color w:val="auto"/>
          <w:sz w:val="32"/>
          <w:szCs w:val="32"/>
        </w:rPr>
        <w:t>要求</w:t>
      </w:r>
    </w:p>
    <w:p w14:paraId="36B71F55">
      <w:pPr>
        <w:pStyle w:val="17"/>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设计理念新颖，独具创意，格调高雅，主题突出</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设计突出</w:t>
      </w:r>
      <w:r>
        <w:rPr>
          <w:rFonts w:hint="eastAsia" w:ascii="Times New Roman" w:hAnsi="Times New Roman" w:eastAsia="仿宋_GB2312" w:cs="Times New Roman"/>
          <w:color w:val="auto"/>
          <w:sz w:val="32"/>
          <w:szCs w:val="32"/>
          <w:lang w:val="en-US" w:eastAsia="zh-CN"/>
        </w:rPr>
        <w:t>老字号的传统特色结合步行街的文化底蕴</w:t>
      </w:r>
      <w:r>
        <w:rPr>
          <w:rFonts w:ascii="Times New Roman" w:hAnsi="Times New Roman" w:eastAsia="仿宋_GB2312" w:cs="Times New Roman"/>
          <w:color w:val="auto"/>
          <w:sz w:val="32"/>
          <w:szCs w:val="32"/>
        </w:rPr>
        <w:t>，采用实物、场景、模型、图片、文字、多媒体声光影像等展示形式，有视觉冲击力和现场感染力。</w:t>
      </w:r>
    </w:p>
    <w:p w14:paraId="7C9C5FA1">
      <w:pPr>
        <w:pStyle w:val="17"/>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2.展区</w:t>
      </w:r>
      <w:r>
        <w:rPr>
          <w:rFonts w:ascii="Times New Roman" w:hAnsi="Times New Roman" w:eastAsia="仿宋_GB2312" w:cs="Times New Roman"/>
          <w:color w:val="auto"/>
          <w:sz w:val="32"/>
          <w:szCs w:val="32"/>
        </w:rPr>
        <w:t>装饰装修材料安全环保</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材料质量过硬，符合消防要求。注重安全保障，施工行为规范，</w:t>
      </w:r>
      <w:r>
        <w:rPr>
          <w:rFonts w:hint="eastAsia" w:ascii="Times New Roman" w:hAnsi="Times New Roman" w:eastAsia="仿宋_GB2312" w:cs="Times New Roman"/>
          <w:color w:val="auto"/>
          <w:sz w:val="32"/>
          <w:szCs w:val="32"/>
          <w:lang w:val="en-US" w:eastAsia="zh-CN"/>
        </w:rPr>
        <w:t>搭建</w:t>
      </w:r>
      <w:r>
        <w:rPr>
          <w:rFonts w:ascii="Times New Roman" w:hAnsi="Times New Roman" w:eastAsia="仿宋_GB2312" w:cs="Times New Roman"/>
          <w:color w:val="auto"/>
          <w:sz w:val="32"/>
          <w:szCs w:val="32"/>
        </w:rPr>
        <w:t>结构稳固。</w:t>
      </w:r>
    </w:p>
    <w:p w14:paraId="3CB4D48F">
      <w:pPr>
        <w:pStyle w:val="17"/>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整体和局部创意、设计不得侵犯第三方知识产权，并承诺承担因创意、设计侵犯第三方知识产权的行为所导致的一切后果。</w:t>
      </w:r>
    </w:p>
    <w:p w14:paraId="3343D0BD">
      <w:pPr>
        <w:pStyle w:val="17"/>
        <w:spacing w:line="600" w:lineRule="exact"/>
        <w:ind w:firstLine="640" w:firstLineChars="200"/>
        <w:jc w:val="both"/>
        <w:rPr>
          <w:rFonts w:ascii="黑体" w:hAnsi="黑体" w:eastAsia="黑体" w:cs="Times New Roman"/>
          <w:sz w:val="32"/>
          <w:szCs w:val="32"/>
        </w:rPr>
      </w:pPr>
      <w:r>
        <w:rPr>
          <w:rFonts w:hint="eastAsia" w:ascii="黑体" w:hAnsi="黑体" w:eastAsia="黑体" w:cs="Times New Roman"/>
          <w:sz w:val="32"/>
          <w:szCs w:val="32"/>
        </w:rPr>
        <w:t>三</w:t>
      </w:r>
      <w:r>
        <w:rPr>
          <w:rFonts w:ascii="黑体" w:hAnsi="黑体" w:eastAsia="黑体" w:cs="Times New Roman"/>
          <w:sz w:val="32"/>
          <w:szCs w:val="32"/>
        </w:rPr>
        <w:t>、相关事项</w:t>
      </w:r>
    </w:p>
    <w:p w14:paraId="205C1615">
      <w:pPr>
        <w:pStyle w:val="17"/>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（一）按照项目要求，重点对</w:t>
      </w:r>
      <w:r>
        <w:rPr>
          <w:rFonts w:hint="eastAsia" w:ascii="Times New Roman" w:hAnsi="Times New Roman" w:eastAsia="仿宋_GB2312" w:cs="Times New Roman"/>
          <w:sz w:val="32"/>
          <w:szCs w:val="32"/>
          <w:lang w:val="en-US" w:eastAsia="zh-CN"/>
        </w:rPr>
        <w:t>搭建部分</w:t>
      </w:r>
      <w:r>
        <w:rPr>
          <w:rFonts w:ascii="Times New Roman" w:hAnsi="Times New Roman" w:eastAsia="仿宋_GB2312" w:cs="Times New Roman"/>
          <w:sz w:val="32"/>
          <w:szCs w:val="32"/>
        </w:rPr>
        <w:t>进行总体方案设计和局部效果展示设计，形成平面图、立面图、剖面图及三维效果图等，并附设计理念及工程报价</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需装订成册。</w:t>
      </w:r>
    </w:p>
    <w:p w14:paraId="274AC9BA">
      <w:pPr>
        <w:pStyle w:val="17"/>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color w:val="auto"/>
          <w:sz w:val="32"/>
          <w:szCs w:val="32"/>
          <w:lang w:val="en-US" w:eastAsia="zh-CN"/>
        </w:rPr>
        <w:t>展区</w:t>
      </w:r>
      <w:r>
        <w:rPr>
          <w:rFonts w:ascii="Times New Roman" w:hAnsi="Times New Roman" w:eastAsia="仿宋_GB2312" w:cs="Times New Roman"/>
          <w:sz w:val="32"/>
          <w:szCs w:val="32"/>
        </w:rPr>
        <w:t>施工等坚持安全第一原则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施工及</w:t>
      </w:r>
      <w:r>
        <w:rPr>
          <w:rFonts w:hint="eastAsia" w:ascii="Times New Roman" w:hAnsi="Times New Roman" w:eastAsia="仿宋_GB2312" w:cs="Times New Roman"/>
          <w:sz w:val="32"/>
          <w:szCs w:val="32"/>
          <w:lang w:val="en-US" w:eastAsia="zh-CN"/>
        </w:rPr>
        <w:t>活动</w:t>
      </w:r>
      <w:r>
        <w:rPr>
          <w:rFonts w:ascii="Times New Roman" w:hAnsi="Times New Roman" w:eastAsia="仿宋_GB2312" w:cs="Times New Roman"/>
          <w:sz w:val="32"/>
          <w:szCs w:val="32"/>
        </w:rPr>
        <w:t>过程中发生任何安全事故由设计搭建方负责。</w:t>
      </w:r>
    </w:p>
    <w:p w14:paraId="47B8BD21">
      <w:pPr>
        <w:ind w:firstLine="640" w:firstLineChars="200"/>
        <w:rPr>
          <w:rFonts w:eastAsia="仿宋_GB2312"/>
          <w:sz w:val="32"/>
          <w:szCs w:val="32"/>
        </w:rPr>
      </w:pPr>
      <w:r>
        <w:rPr>
          <w:rFonts w:eastAsia="仿宋_GB2312"/>
          <w:sz w:val="32"/>
          <w:szCs w:val="32"/>
        </w:rPr>
        <w:t>（三）涉及到知识产权纠纷问题由成交方负责。</w:t>
      </w:r>
    </w:p>
    <w:p w14:paraId="14BBBF8B">
      <w:pPr>
        <w:pStyle w:val="11"/>
        <w:widowControl/>
        <w:shd w:val="clear" w:color="auto" w:fill="FFFFFF"/>
        <w:adjustRightInd w:val="0"/>
        <w:snapToGrid w:val="0"/>
        <w:spacing w:before="0" w:beforeAutospacing="0" w:after="0" w:afterAutospacing="0" w:line="60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四、其他要求及说明</w:t>
      </w:r>
    </w:p>
    <w:p w14:paraId="4C8ECE58">
      <w:pPr>
        <w:pStyle w:val="17"/>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1、供应商在投标前，可自行踏勘现场，有关费用自理，踏勘期间发生的意外自负。</w:t>
      </w:r>
    </w:p>
    <w:p w14:paraId="7602C5F9">
      <w:pPr>
        <w:pStyle w:val="17"/>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2、对于上述项目要求，供应商应在投标文件中进行回应，作出承诺及说明。</w:t>
      </w:r>
    </w:p>
    <w:p w14:paraId="11468EFB">
      <w:pPr>
        <w:pStyle w:val="17"/>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附件：评标方法及标准</w:t>
      </w:r>
    </w:p>
    <w:p w14:paraId="0EC4F79B">
      <w:pPr>
        <w:spacing w:before="301" w:line="221" w:lineRule="auto"/>
        <w:ind w:left="3348"/>
        <w:rPr>
          <w:rFonts w:hint="eastAsia" w:ascii="黑体" w:eastAsia="黑体" w:cs="黑体"/>
          <w:color w:val="auto"/>
          <w:sz w:val="27"/>
          <w:szCs w:val="27"/>
          <w:lang w:eastAsia="zh-CN"/>
        </w:rPr>
      </w:pPr>
      <w:r>
        <w:rPr>
          <w:rFonts w:ascii="黑体" w:eastAsia="黑体" w:cs="黑体"/>
          <w:b/>
          <w:bCs/>
          <w:color w:val="auto"/>
          <w:spacing w:val="-9"/>
          <w:sz w:val="27"/>
          <w:szCs w:val="27"/>
          <w:lang w:eastAsia="zh-CN"/>
        </w:rPr>
        <w:t>评标方法及标准</w:t>
      </w:r>
    </w:p>
    <w:tbl>
      <w:tblPr>
        <w:tblStyle w:val="13"/>
        <w:tblW w:w="9681" w:type="dxa"/>
        <w:tblInd w:w="-3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5"/>
        <w:gridCol w:w="969"/>
        <w:gridCol w:w="888"/>
        <w:gridCol w:w="6889"/>
      </w:tblGrid>
      <w:tr w14:paraId="32F2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9" w:hRule="atLeast"/>
        </w:trPr>
        <w:tc>
          <w:tcPr>
            <w:tcW w:w="935" w:type="dxa"/>
            <w:tcBorders>
              <w:tl2br w:val="nil"/>
              <w:tr2bl w:val="nil"/>
            </w:tcBorders>
            <w:noWrap w:val="0"/>
            <w:vAlign w:val="center"/>
          </w:tcPr>
          <w:p w14:paraId="7A63EB28">
            <w:pPr>
              <w:spacing w:line="300" w:lineRule="exact"/>
              <w:jc w:val="center"/>
              <w:rPr>
                <w:rFonts w:hint="eastAsia" w:ascii="宋体" w:eastAsia="宋体"/>
                <w:color w:val="auto"/>
                <w:sz w:val="20"/>
                <w:szCs w:val="20"/>
              </w:rPr>
            </w:pPr>
            <w:r>
              <w:rPr>
                <w:rFonts w:ascii="宋体" w:eastAsia="宋体"/>
                <w:color w:val="auto"/>
                <w:sz w:val="20"/>
                <w:szCs w:val="20"/>
              </w:rPr>
              <w:t>评审因素</w:t>
            </w:r>
          </w:p>
        </w:tc>
        <w:tc>
          <w:tcPr>
            <w:tcW w:w="969" w:type="dxa"/>
            <w:tcBorders>
              <w:tl2br w:val="nil"/>
              <w:tr2bl w:val="nil"/>
            </w:tcBorders>
            <w:noWrap w:val="0"/>
            <w:vAlign w:val="center"/>
          </w:tcPr>
          <w:p w14:paraId="3A8245DC">
            <w:pPr>
              <w:spacing w:line="300" w:lineRule="exact"/>
              <w:jc w:val="center"/>
              <w:rPr>
                <w:rFonts w:ascii="宋体" w:eastAsia="宋体"/>
                <w:color w:val="auto"/>
                <w:spacing w:val="-4"/>
                <w:sz w:val="20"/>
                <w:szCs w:val="20"/>
                <w:lang w:eastAsia="zh-CN"/>
              </w:rPr>
            </w:pPr>
            <w:r>
              <w:rPr>
                <w:rFonts w:ascii="宋体" w:eastAsia="宋体"/>
                <w:color w:val="auto"/>
                <w:spacing w:val="-4"/>
                <w:sz w:val="20"/>
                <w:szCs w:val="20"/>
              </w:rPr>
              <w:t>计分</w:t>
            </w:r>
          </w:p>
          <w:p w14:paraId="294FE196">
            <w:pPr>
              <w:spacing w:line="300" w:lineRule="exact"/>
              <w:jc w:val="center"/>
              <w:rPr>
                <w:rFonts w:hint="eastAsia" w:ascii="宋体" w:eastAsia="宋体"/>
                <w:color w:val="auto"/>
                <w:sz w:val="20"/>
                <w:szCs w:val="20"/>
              </w:rPr>
            </w:pPr>
            <w:r>
              <w:rPr>
                <w:rFonts w:ascii="宋体" w:eastAsia="宋体"/>
                <w:color w:val="auto"/>
                <w:spacing w:val="4"/>
                <w:sz w:val="20"/>
                <w:szCs w:val="20"/>
              </w:rPr>
              <w:t>因素</w:t>
            </w:r>
          </w:p>
        </w:tc>
        <w:tc>
          <w:tcPr>
            <w:tcW w:w="888" w:type="dxa"/>
            <w:tcBorders>
              <w:tl2br w:val="nil"/>
              <w:tr2bl w:val="nil"/>
            </w:tcBorders>
            <w:noWrap w:val="0"/>
            <w:vAlign w:val="center"/>
          </w:tcPr>
          <w:p w14:paraId="23D6DDF0">
            <w:pPr>
              <w:spacing w:line="300" w:lineRule="exact"/>
              <w:jc w:val="center"/>
              <w:rPr>
                <w:rFonts w:hint="eastAsia" w:ascii="宋体" w:eastAsia="宋体"/>
                <w:color w:val="auto"/>
                <w:sz w:val="20"/>
                <w:szCs w:val="20"/>
              </w:rPr>
            </w:pPr>
            <w:r>
              <w:rPr>
                <w:rFonts w:ascii="宋体" w:eastAsia="宋体"/>
                <w:color w:val="auto"/>
                <w:sz w:val="20"/>
                <w:szCs w:val="20"/>
              </w:rPr>
              <w:t>分</w:t>
            </w:r>
            <w:r>
              <w:rPr>
                <w:rFonts w:ascii="宋体" w:eastAsia="宋体"/>
                <w:color w:val="auto"/>
                <w:spacing w:val="35"/>
                <w:sz w:val="20"/>
                <w:szCs w:val="20"/>
              </w:rPr>
              <w:t xml:space="preserve"> </w:t>
            </w:r>
            <w:r>
              <w:rPr>
                <w:rFonts w:ascii="宋体" w:eastAsia="宋体"/>
                <w:color w:val="auto"/>
                <w:sz w:val="20"/>
                <w:szCs w:val="20"/>
              </w:rPr>
              <w:t>值</w:t>
            </w:r>
          </w:p>
        </w:tc>
        <w:tc>
          <w:tcPr>
            <w:tcW w:w="6889" w:type="dxa"/>
            <w:tcBorders>
              <w:tl2br w:val="nil"/>
              <w:tr2bl w:val="nil"/>
            </w:tcBorders>
            <w:noWrap w:val="0"/>
            <w:vAlign w:val="center"/>
          </w:tcPr>
          <w:p w14:paraId="5B80D16D">
            <w:pPr>
              <w:spacing w:line="300" w:lineRule="exact"/>
              <w:jc w:val="center"/>
              <w:rPr>
                <w:rFonts w:hint="eastAsia" w:ascii="宋体" w:eastAsia="宋体"/>
                <w:color w:val="auto"/>
                <w:sz w:val="20"/>
                <w:szCs w:val="20"/>
              </w:rPr>
            </w:pPr>
            <w:r>
              <w:rPr>
                <w:rFonts w:ascii="宋体" w:eastAsia="宋体"/>
                <w:color w:val="auto"/>
                <w:spacing w:val="-2"/>
                <w:sz w:val="20"/>
                <w:szCs w:val="20"/>
              </w:rPr>
              <w:t>计分标准</w:t>
            </w:r>
          </w:p>
        </w:tc>
      </w:tr>
      <w:tr w14:paraId="1E80E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9" w:hRule="atLeast"/>
        </w:trPr>
        <w:tc>
          <w:tcPr>
            <w:tcW w:w="935" w:type="dxa"/>
            <w:tcBorders>
              <w:tl2br w:val="nil"/>
              <w:tr2bl w:val="nil"/>
            </w:tcBorders>
            <w:noWrap w:val="0"/>
            <w:vAlign w:val="center"/>
          </w:tcPr>
          <w:p w14:paraId="539EA7C4">
            <w:pPr>
              <w:jc w:val="center"/>
              <w:rPr>
                <w:rFonts w:hint="eastAsia"/>
                <w:lang w:eastAsia="zh-CN"/>
              </w:rPr>
            </w:pPr>
            <w:r>
              <w:rPr>
                <w:rFonts w:hint="eastAsia"/>
                <w:lang w:eastAsia="zh-CN"/>
              </w:rPr>
              <w:t>价格部分</w:t>
            </w:r>
          </w:p>
          <w:p w14:paraId="625A08D0">
            <w:pPr>
              <w:pStyle w:val="2"/>
              <w:ind w:left="0" w:leftChars="0" w:firstLine="0" w:firstLineChars="0"/>
              <w:jc w:val="center"/>
              <w:rPr>
                <w:rFonts w:hint="default"/>
                <w:lang w:val="en-US"/>
              </w:rPr>
            </w:pPr>
            <w:r>
              <w:rPr>
                <w:rFonts w:hint="eastAsia" w:ascii="宋体" w:cs="宋体"/>
                <w:color w:val="auto"/>
                <w:sz w:val="20"/>
                <w:szCs w:val="20"/>
                <w:lang w:val="en-US" w:eastAsia="zh-CN"/>
              </w:rPr>
              <w:t>30分</w:t>
            </w:r>
          </w:p>
        </w:tc>
        <w:tc>
          <w:tcPr>
            <w:tcW w:w="969" w:type="dxa"/>
            <w:tcBorders>
              <w:tl2br w:val="nil"/>
              <w:tr2bl w:val="nil"/>
            </w:tcBorders>
            <w:noWrap w:val="0"/>
            <w:vAlign w:val="center"/>
          </w:tcPr>
          <w:p w14:paraId="30D24F2D">
            <w:pPr>
              <w:spacing w:line="300" w:lineRule="exact"/>
              <w:jc w:val="center"/>
              <w:rPr>
                <w:rFonts w:ascii="宋体" w:eastAsia="宋体"/>
                <w:color w:val="auto"/>
                <w:spacing w:val="-6"/>
                <w:sz w:val="20"/>
                <w:szCs w:val="20"/>
                <w:lang w:eastAsia="zh-CN"/>
              </w:rPr>
            </w:pPr>
            <w:r>
              <w:rPr>
                <w:rFonts w:ascii="宋体" w:eastAsia="宋体"/>
                <w:color w:val="auto"/>
                <w:spacing w:val="-6"/>
                <w:sz w:val="20"/>
                <w:szCs w:val="20"/>
              </w:rPr>
              <w:t>投标</w:t>
            </w:r>
          </w:p>
          <w:p w14:paraId="0A232539">
            <w:pPr>
              <w:spacing w:line="300" w:lineRule="exact"/>
              <w:jc w:val="center"/>
              <w:rPr>
                <w:rFonts w:ascii="宋体" w:eastAsia="宋体"/>
                <w:color w:val="auto"/>
                <w:spacing w:val="4"/>
                <w:sz w:val="20"/>
                <w:szCs w:val="20"/>
              </w:rPr>
            </w:pPr>
            <w:r>
              <w:rPr>
                <w:rFonts w:ascii="宋体" w:eastAsia="宋体"/>
                <w:color w:val="auto"/>
                <w:spacing w:val="-4"/>
                <w:sz w:val="20"/>
                <w:szCs w:val="20"/>
              </w:rPr>
              <w:t>报价</w:t>
            </w:r>
          </w:p>
        </w:tc>
        <w:tc>
          <w:tcPr>
            <w:tcW w:w="888" w:type="dxa"/>
            <w:tcBorders>
              <w:tl2br w:val="nil"/>
              <w:tr2bl w:val="nil"/>
            </w:tcBorders>
            <w:noWrap w:val="0"/>
            <w:vAlign w:val="center"/>
          </w:tcPr>
          <w:p w14:paraId="05B8525D">
            <w:pPr>
              <w:spacing w:line="300" w:lineRule="exact"/>
              <w:jc w:val="center"/>
              <w:rPr>
                <w:rFonts w:hint="default" w:ascii="宋体" w:eastAsia="宋体"/>
                <w:color w:val="auto"/>
                <w:sz w:val="20"/>
                <w:szCs w:val="20"/>
                <w:lang w:val="en-US" w:eastAsia="zh-CN"/>
              </w:rPr>
            </w:pPr>
            <w:r>
              <w:rPr>
                <w:rFonts w:hint="eastAsia" w:ascii="宋体"/>
                <w:color w:val="auto"/>
                <w:sz w:val="20"/>
                <w:szCs w:val="20"/>
                <w:lang w:val="en-US" w:eastAsia="zh-CN"/>
              </w:rPr>
              <w:t>30</w:t>
            </w:r>
          </w:p>
        </w:tc>
        <w:tc>
          <w:tcPr>
            <w:tcW w:w="6889" w:type="dxa"/>
            <w:tcBorders>
              <w:tl2br w:val="nil"/>
              <w:tr2bl w:val="nil"/>
            </w:tcBorders>
            <w:noWrap w:val="0"/>
            <w:vAlign w:val="center"/>
          </w:tcPr>
          <w:p w14:paraId="241DB88B">
            <w:pPr>
              <w:spacing w:line="300" w:lineRule="exact"/>
              <w:jc w:val="left"/>
              <w:rPr>
                <w:rFonts w:hint="eastAsia" w:ascii="宋体" w:eastAsia="宋体"/>
                <w:color w:val="auto"/>
                <w:sz w:val="20"/>
                <w:szCs w:val="20"/>
                <w:lang w:eastAsia="zh-CN"/>
              </w:rPr>
            </w:pPr>
            <w:r>
              <w:rPr>
                <w:rFonts w:ascii="宋体" w:eastAsia="宋体"/>
                <w:color w:val="auto"/>
                <w:sz w:val="20"/>
                <w:szCs w:val="20"/>
                <w:lang w:eastAsia="zh-CN"/>
              </w:rPr>
              <w:t>1、投标报价调整(扶持中小企业发展优惠政策、监狱企业、残疾人福利性单</w:t>
            </w:r>
          </w:p>
          <w:p w14:paraId="27A067D6">
            <w:pPr>
              <w:spacing w:line="300" w:lineRule="exact"/>
              <w:jc w:val="left"/>
              <w:rPr>
                <w:rFonts w:hint="eastAsia" w:ascii="宋体" w:eastAsia="宋体"/>
                <w:color w:val="auto"/>
                <w:sz w:val="20"/>
                <w:szCs w:val="20"/>
                <w:lang w:eastAsia="zh-CN"/>
              </w:rPr>
            </w:pPr>
            <w:r>
              <w:rPr>
                <w:rFonts w:ascii="宋体" w:eastAsia="宋体"/>
                <w:color w:val="auto"/>
                <w:sz w:val="20"/>
                <w:szCs w:val="20"/>
                <w:lang w:eastAsia="zh-CN"/>
              </w:rPr>
              <w:t>位优惠政策)。2、满足招标文件要求且投标报价中最低的投标报价为评标基准价其价格分为满分；其他投标人的价格分统一按照以下公式计算：</w:t>
            </w:r>
          </w:p>
          <w:p w14:paraId="3D14D27E">
            <w:pPr>
              <w:spacing w:line="300" w:lineRule="exact"/>
              <w:jc w:val="left"/>
              <w:rPr>
                <w:rFonts w:ascii="宋体" w:eastAsia="宋体"/>
                <w:color w:val="auto"/>
                <w:spacing w:val="-2"/>
                <w:sz w:val="20"/>
                <w:szCs w:val="20"/>
              </w:rPr>
            </w:pPr>
            <w:r>
              <w:rPr>
                <w:rFonts w:ascii="宋体" w:eastAsia="宋体"/>
                <w:color w:val="auto"/>
                <w:sz w:val="20"/>
                <w:szCs w:val="20"/>
                <w:lang w:eastAsia="zh-CN"/>
              </w:rPr>
              <w:t>投标报价得分=(评标基准价/投标报价)×价格权值×100</w:t>
            </w:r>
          </w:p>
        </w:tc>
      </w:tr>
      <w:tr w14:paraId="00030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3" w:hRule="atLeast"/>
        </w:trPr>
        <w:tc>
          <w:tcPr>
            <w:tcW w:w="935" w:type="dxa"/>
            <w:vMerge w:val="restart"/>
            <w:tcBorders>
              <w:tl2br w:val="nil"/>
              <w:tr2bl w:val="nil"/>
            </w:tcBorders>
            <w:noWrap w:val="0"/>
            <w:vAlign w:val="center"/>
          </w:tcPr>
          <w:p w14:paraId="7126B731">
            <w:pPr>
              <w:jc w:val="center"/>
              <w:rPr>
                <w:lang w:eastAsia="zh-CN"/>
              </w:rPr>
            </w:pPr>
            <w:r>
              <w:rPr>
                <w:rFonts w:hint="eastAsia"/>
                <w:lang w:eastAsia="zh-CN"/>
              </w:rPr>
              <w:t>技术部分</w:t>
            </w:r>
            <w:r>
              <w:rPr>
                <w:lang w:eastAsia="zh-CN"/>
              </w:rPr>
              <w:t>(F1)</w:t>
            </w:r>
          </w:p>
          <w:p w14:paraId="6E340524">
            <w:r>
              <w:rPr>
                <w:rFonts w:hint="eastAsia"/>
                <w:color w:val="auto"/>
                <w:lang w:val="en-US" w:eastAsia="zh-CN"/>
              </w:rPr>
              <w:t>50分</w:t>
            </w:r>
          </w:p>
        </w:tc>
        <w:tc>
          <w:tcPr>
            <w:tcW w:w="969" w:type="dxa"/>
            <w:tcBorders>
              <w:tl2br w:val="nil"/>
              <w:tr2bl w:val="nil"/>
            </w:tcBorders>
            <w:noWrap w:val="0"/>
            <w:vAlign w:val="center"/>
          </w:tcPr>
          <w:p w14:paraId="6F3656F4">
            <w:pPr>
              <w:spacing w:line="300" w:lineRule="exact"/>
              <w:jc w:val="center"/>
              <w:rPr>
                <w:rFonts w:hint="eastAsia" w:ascii="宋体" w:eastAsia="宋体"/>
                <w:color w:val="auto"/>
                <w:spacing w:val="-4"/>
                <w:sz w:val="20"/>
                <w:szCs w:val="20"/>
                <w:lang w:eastAsia="zh-CN"/>
              </w:rPr>
            </w:pPr>
            <w:r>
              <w:rPr>
                <w:rFonts w:hint="eastAsia" w:ascii="宋体"/>
                <w:color w:val="auto"/>
                <w:sz w:val="20"/>
                <w:szCs w:val="20"/>
                <w:lang w:val="en-US" w:eastAsia="zh-CN"/>
              </w:rPr>
              <w:t>老字号展商</w:t>
            </w:r>
            <w:r>
              <w:rPr>
                <w:rFonts w:hint="eastAsia" w:ascii="宋体" w:eastAsia="宋体"/>
                <w:color w:val="auto"/>
                <w:sz w:val="20"/>
                <w:szCs w:val="20"/>
                <w:lang w:eastAsia="zh-CN"/>
              </w:rPr>
              <w:t>邀请</w:t>
            </w:r>
            <w:r>
              <w:rPr>
                <w:rFonts w:ascii="宋体" w:eastAsia="宋体"/>
                <w:color w:val="auto"/>
                <w:sz w:val="20"/>
                <w:szCs w:val="20"/>
                <w:lang w:eastAsia="zh-CN"/>
              </w:rPr>
              <w:t>及</w:t>
            </w:r>
            <w:r>
              <w:rPr>
                <w:rFonts w:hint="eastAsia" w:ascii="宋体"/>
                <w:color w:val="auto"/>
                <w:sz w:val="20"/>
                <w:szCs w:val="20"/>
                <w:lang w:val="en-US" w:eastAsia="zh-CN"/>
              </w:rPr>
              <w:t>活动</w:t>
            </w:r>
            <w:r>
              <w:rPr>
                <w:rFonts w:ascii="宋体" w:eastAsia="宋体"/>
                <w:color w:val="auto"/>
                <w:sz w:val="20"/>
                <w:szCs w:val="20"/>
                <w:lang w:eastAsia="zh-CN"/>
              </w:rPr>
              <w:t>保障</w:t>
            </w:r>
            <w:r>
              <w:rPr>
                <w:rFonts w:hint="eastAsia" w:ascii="宋体" w:eastAsia="宋体"/>
                <w:color w:val="auto"/>
                <w:sz w:val="20"/>
                <w:szCs w:val="20"/>
                <w:lang w:eastAsia="zh-CN"/>
              </w:rPr>
              <w:t>方案</w:t>
            </w:r>
          </w:p>
        </w:tc>
        <w:tc>
          <w:tcPr>
            <w:tcW w:w="888" w:type="dxa"/>
            <w:tcBorders>
              <w:tl2br w:val="nil"/>
              <w:tr2bl w:val="nil"/>
            </w:tcBorders>
            <w:noWrap w:val="0"/>
            <w:vAlign w:val="center"/>
          </w:tcPr>
          <w:p w14:paraId="51749AEE">
            <w:pPr>
              <w:spacing w:line="300" w:lineRule="exact"/>
              <w:jc w:val="center"/>
              <w:rPr>
                <w:rFonts w:hint="default" w:ascii="宋体" w:eastAsia="宋体"/>
                <w:color w:val="auto"/>
                <w:sz w:val="20"/>
                <w:szCs w:val="20"/>
                <w:lang w:val="en-US" w:eastAsia="zh-CN"/>
              </w:rPr>
            </w:pPr>
            <w:r>
              <w:rPr>
                <w:rFonts w:hint="eastAsia" w:ascii="宋体"/>
                <w:color w:val="auto"/>
                <w:sz w:val="20"/>
                <w:szCs w:val="20"/>
                <w:lang w:val="en-US" w:eastAsia="zh-CN"/>
              </w:rPr>
              <w:t>20</w:t>
            </w:r>
          </w:p>
        </w:tc>
        <w:tc>
          <w:tcPr>
            <w:tcW w:w="6889" w:type="dxa"/>
            <w:tcBorders>
              <w:tl2br w:val="nil"/>
              <w:tr2bl w:val="nil"/>
            </w:tcBorders>
            <w:noWrap w:val="0"/>
            <w:vAlign w:val="center"/>
          </w:tcPr>
          <w:p w14:paraId="21248632">
            <w:pPr>
              <w:spacing w:line="300" w:lineRule="exact"/>
              <w:jc w:val="left"/>
              <w:rPr>
                <w:rFonts w:hint="eastAsia" w:ascii="宋体" w:eastAsia="宋体"/>
                <w:color w:val="auto"/>
                <w:sz w:val="20"/>
                <w:szCs w:val="20"/>
                <w:lang w:eastAsia="zh-CN"/>
              </w:rPr>
            </w:pPr>
            <w:r>
              <w:rPr>
                <w:rFonts w:ascii="宋体" w:eastAsia="宋体"/>
                <w:color w:val="auto"/>
                <w:sz w:val="20"/>
                <w:szCs w:val="20"/>
                <w:lang w:eastAsia="zh-CN"/>
              </w:rPr>
              <w:t>针对本项目采购需求提供</w:t>
            </w:r>
            <w:r>
              <w:rPr>
                <w:rFonts w:hint="eastAsia" w:ascii="宋体" w:eastAsia="宋体"/>
                <w:color w:val="auto"/>
                <w:sz w:val="20"/>
                <w:szCs w:val="20"/>
                <w:lang w:eastAsia="zh-CN"/>
              </w:rPr>
              <w:t>重要</w:t>
            </w:r>
            <w:r>
              <w:rPr>
                <w:rFonts w:hint="eastAsia" w:ascii="宋体"/>
                <w:color w:val="auto"/>
                <w:sz w:val="20"/>
                <w:szCs w:val="20"/>
                <w:lang w:val="en-US" w:eastAsia="zh-CN"/>
              </w:rPr>
              <w:t>老字号展商邀</w:t>
            </w:r>
            <w:r>
              <w:rPr>
                <w:rFonts w:hint="eastAsia" w:ascii="宋体" w:eastAsia="宋体"/>
                <w:color w:val="auto"/>
                <w:sz w:val="20"/>
                <w:szCs w:val="20"/>
                <w:lang w:eastAsia="zh-CN"/>
              </w:rPr>
              <w:t>请</w:t>
            </w:r>
            <w:r>
              <w:rPr>
                <w:rFonts w:ascii="宋体" w:eastAsia="宋体"/>
                <w:color w:val="auto"/>
                <w:sz w:val="20"/>
                <w:szCs w:val="20"/>
                <w:lang w:eastAsia="zh-CN"/>
              </w:rPr>
              <w:t>及保障方案，方案内容包括但不限于</w:t>
            </w:r>
            <w:r>
              <w:rPr>
                <w:rFonts w:hint="eastAsia" w:ascii="宋体" w:eastAsia="宋体"/>
                <w:color w:val="auto"/>
                <w:sz w:val="20"/>
                <w:szCs w:val="20"/>
                <w:lang w:eastAsia="zh-CN"/>
              </w:rPr>
              <w:t>：</w:t>
            </w:r>
            <w:r>
              <w:rPr>
                <w:rFonts w:ascii="宋体" w:eastAsia="宋体"/>
                <w:color w:val="auto"/>
                <w:sz w:val="20"/>
                <w:szCs w:val="20"/>
                <w:lang w:eastAsia="zh-CN"/>
              </w:rPr>
              <w:t>(</w:t>
            </w:r>
            <w:r>
              <w:rPr>
                <w:rFonts w:hint="eastAsia" w:ascii="宋体" w:eastAsia="宋体" w:cs="宋体"/>
                <w:color w:val="auto"/>
                <w:sz w:val="20"/>
                <w:szCs w:val="20"/>
                <w:lang w:eastAsia="zh-CN"/>
              </w:rPr>
              <w:t>①</w:t>
            </w:r>
            <w:r>
              <w:rPr>
                <w:rFonts w:hint="eastAsia" w:ascii="宋体"/>
                <w:color w:val="auto"/>
                <w:sz w:val="20"/>
                <w:szCs w:val="20"/>
                <w:lang w:val="en-US" w:eastAsia="zh-CN"/>
              </w:rPr>
              <w:t>老字号展商</w:t>
            </w:r>
            <w:r>
              <w:rPr>
                <w:rFonts w:hint="eastAsia" w:ascii="宋体" w:eastAsia="宋体"/>
                <w:color w:val="auto"/>
                <w:sz w:val="20"/>
                <w:szCs w:val="20"/>
                <w:lang w:eastAsia="zh-CN"/>
              </w:rPr>
              <w:t>邀请</w:t>
            </w:r>
            <w:r>
              <w:rPr>
                <w:rFonts w:ascii="宋体" w:eastAsia="宋体"/>
                <w:color w:val="auto"/>
                <w:sz w:val="20"/>
                <w:szCs w:val="20"/>
                <w:lang w:eastAsia="zh-CN"/>
              </w:rPr>
              <w:t>服务清单</w:t>
            </w:r>
            <w:r>
              <w:rPr>
                <w:rFonts w:hint="eastAsia" w:ascii="宋体" w:eastAsia="宋体"/>
                <w:color w:val="auto"/>
                <w:sz w:val="20"/>
                <w:szCs w:val="20"/>
                <w:lang w:eastAsia="zh-CN"/>
              </w:rPr>
              <w:t>；②</w:t>
            </w:r>
            <w:r>
              <w:rPr>
                <w:rFonts w:hint="eastAsia" w:ascii="宋体"/>
                <w:color w:val="auto"/>
                <w:sz w:val="20"/>
                <w:szCs w:val="20"/>
                <w:lang w:val="en-US" w:eastAsia="zh-CN"/>
              </w:rPr>
              <w:t>活动</w:t>
            </w:r>
            <w:r>
              <w:rPr>
                <w:rFonts w:ascii="宋体" w:eastAsia="宋体"/>
                <w:color w:val="auto"/>
                <w:sz w:val="20"/>
                <w:szCs w:val="20"/>
                <w:lang w:eastAsia="zh-CN"/>
              </w:rPr>
              <w:t>保障方案</w:t>
            </w:r>
            <w:r>
              <w:rPr>
                <w:rFonts w:hint="eastAsia" w:ascii="宋体" w:eastAsia="宋体"/>
                <w:color w:val="auto"/>
                <w:sz w:val="20"/>
                <w:szCs w:val="20"/>
                <w:lang w:eastAsia="zh-CN"/>
              </w:rPr>
              <w:t>；③活动现场接待</w:t>
            </w:r>
            <w:r>
              <w:rPr>
                <w:rFonts w:ascii="宋体" w:eastAsia="宋体"/>
                <w:color w:val="auto"/>
                <w:sz w:val="20"/>
                <w:szCs w:val="20"/>
                <w:lang w:eastAsia="zh-CN"/>
              </w:rPr>
              <w:t>服务保障方案等)进行综合评审：思路明晰合理、措施完整、科学、合理、实用、针对性强的计</w:t>
            </w:r>
            <w:r>
              <w:rPr>
                <w:rFonts w:hint="eastAsia" w:ascii="宋体"/>
                <w:color w:val="auto"/>
                <w:sz w:val="20"/>
                <w:szCs w:val="20"/>
                <w:lang w:val="en-US" w:eastAsia="zh-CN"/>
              </w:rPr>
              <w:t>20</w:t>
            </w:r>
            <w:r>
              <w:rPr>
                <w:rFonts w:ascii="宋体" w:eastAsia="宋体"/>
                <w:color w:val="auto"/>
                <w:sz w:val="20"/>
                <w:szCs w:val="20"/>
                <w:lang w:eastAsia="zh-CN"/>
              </w:rPr>
              <w:t>分；每缺少一项要素的，扣</w:t>
            </w:r>
            <w:r>
              <w:rPr>
                <w:rFonts w:hint="eastAsia" w:ascii="宋体"/>
                <w:color w:val="auto"/>
                <w:sz w:val="20"/>
                <w:szCs w:val="20"/>
                <w:lang w:val="en-US" w:eastAsia="zh-CN"/>
              </w:rPr>
              <w:t>3</w:t>
            </w:r>
            <w:r>
              <w:rPr>
                <w:rFonts w:ascii="宋体" w:eastAsia="宋体"/>
                <w:color w:val="auto"/>
                <w:sz w:val="20"/>
                <w:szCs w:val="20"/>
                <w:lang w:eastAsia="zh-CN"/>
              </w:rPr>
              <w:t>分；每有一处内容存在错误或缺陷的，扣</w:t>
            </w:r>
            <w:r>
              <w:rPr>
                <w:rFonts w:hint="eastAsia" w:ascii="宋体"/>
                <w:color w:val="auto"/>
                <w:sz w:val="20"/>
                <w:szCs w:val="20"/>
                <w:lang w:val="en-US" w:eastAsia="zh-CN"/>
              </w:rPr>
              <w:t>1</w:t>
            </w:r>
            <w:r>
              <w:rPr>
                <w:rFonts w:ascii="宋体" w:eastAsia="宋体"/>
                <w:color w:val="auto"/>
                <w:sz w:val="20"/>
                <w:szCs w:val="20"/>
                <w:lang w:eastAsia="zh-CN"/>
              </w:rPr>
              <w:t>分，扣完为止。</w:t>
            </w:r>
          </w:p>
          <w:p w14:paraId="6BF69488">
            <w:pPr>
              <w:spacing w:line="300" w:lineRule="exact"/>
              <w:jc w:val="left"/>
              <w:rPr>
                <w:rFonts w:hint="eastAsia" w:ascii="宋体" w:eastAsia="宋体"/>
                <w:color w:val="auto"/>
                <w:sz w:val="20"/>
                <w:szCs w:val="20"/>
                <w:lang w:eastAsia="zh-CN"/>
              </w:rPr>
            </w:pPr>
            <w:r>
              <w:rPr>
                <w:rFonts w:ascii="宋体" w:eastAsia="宋体"/>
                <w:color w:val="auto"/>
                <w:sz w:val="20"/>
                <w:szCs w:val="20"/>
                <w:lang w:eastAsia="zh-CN"/>
              </w:rPr>
              <w:t>注：内容错误或有缺陷是指项目名称不符、内容与项目需求不一致、涉及的技术规范标准等与国家或行业或磋商文件要求不一致，内容与实际实施存在差异性，计划安排无条理性、内容空洞、语义表述不清，前后矛盾，存在歧义、混乱，内容不充实完善等。</w:t>
            </w:r>
          </w:p>
        </w:tc>
      </w:tr>
      <w:tr w14:paraId="72D6A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3" w:hRule="atLeast"/>
        </w:trPr>
        <w:tc>
          <w:tcPr>
            <w:tcW w:w="935" w:type="dxa"/>
            <w:vMerge w:val="continue"/>
            <w:tcBorders>
              <w:tl2br w:val="nil"/>
              <w:tr2bl w:val="nil"/>
            </w:tcBorders>
            <w:noWrap w:val="0"/>
            <w:vAlign w:val="center"/>
          </w:tcPr>
          <w:p w14:paraId="7F81C014"/>
        </w:tc>
        <w:tc>
          <w:tcPr>
            <w:tcW w:w="969" w:type="dxa"/>
            <w:tcBorders>
              <w:tl2br w:val="nil"/>
              <w:tr2bl w:val="nil"/>
            </w:tcBorders>
            <w:noWrap w:val="0"/>
            <w:vAlign w:val="center"/>
          </w:tcPr>
          <w:p w14:paraId="45EAC9C0">
            <w:pPr>
              <w:spacing w:line="300" w:lineRule="exact"/>
              <w:jc w:val="center"/>
              <w:rPr>
                <w:rFonts w:hint="eastAsia" w:ascii="宋体" w:eastAsia="宋体"/>
                <w:color w:val="auto"/>
                <w:sz w:val="20"/>
                <w:szCs w:val="20"/>
                <w:lang w:eastAsia="zh-CN"/>
              </w:rPr>
            </w:pPr>
            <w:r>
              <w:rPr>
                <w:rFonts w:hint="eastAsia" w:ascii="宋体" w:eastAsia="宋体"/>
                <w:color w:val="auto"/>
                <w:sz w:val="20"/>
                <w:szCs w:val="20"/>
                <w:lang w:eastAsia="zh-CN"/>
              </w:rPr>
              <w:t>展位搭建</w:t>
            </w:r>
            <w:r>
              <w:rPr>
                <w:rFonts w:ascii="宋体" w:eastAsia="宋体"/>
                <w:color w:val="auto"/>
                <w:spacing w:val="4"/>
                <w:sz w:val="20"/>
                <w:szCs w:val="20"/>
                <w:lang w:eastAsia="zh-CN"/>
              </w:rPr>
              <w:t>实施</w:t>
            </w:r>
            <w:r>
              <w:rPr>
                <w:rFonts w:ascii="宋体" w:eastAsia="宋体"/>
                <w:color w:val="auto"/>
                <w:spacing w:val="-3"/>
                <w:sz w:val="20"/>
                <w:szCs w:val="20"/>
                <w:lang w:eastAsia="zh-CN"/>
              </w:rPr>
              <w:t>方案</w:t>
            </w:r>
          </w:p>
        </w:tc>
        <w:tc>
          <w:tcPr>
            <w:tcW w:w="888" w:type="dxa"/>
            <w:tcBorders>
              <w:tl2br w:val="nil"/>
              <w:tr2bl w:val="nil"/>
            </w:tcBorders>
            <w:noWrap w:val="0"/>
            <w:vAlign w:val="center"/>
          </w:tcPr>
          <w:p w14:paraId="7B1503C0">
            <w:pPr>
              <w:spacing w:line="300" w:lineRule="exact"/>
              <w:jc w:val="center"/>
              <w:rPr>
                <w:rFonts w:hint="default" w:ascii="宋体" w:eastAsia="宋体"/>
                <w:color w:val="auto"/>
                <w:sz w:val="20"/>
                <w:szCs w:val="20"/>
                <w:lang w:val="en-US" w:eastAsia="zh-CN"/>
              </w:rPr>
            </w:pPr>
            <w:r>
              <w:rPr>
                <w:rFonts w:hint="eastAsia" w:ascii="宋体"/>
                <w:color w:val="auto"/>
                <w:sz w:val="20"/>
                <w:szCs w:val="20"/>
                <w:lang w:val="en-US" w:eastAsia="zh-CN"/>
              </w:rPr>
              <w:t>30</w:t>
            </w:r>
          </w:p>
        </w:tc>
        <w:tc>
          <w:tcPr>
            <w:tcW w:w="6889" w:type="dxa"/>
            <w:tcBorders>
              <w:tl2br w:val="nil"/>
              <w:tr2bl w:val="nil"/>
            </w:tcBorders>
            <w:noWrap w:val="0"/>
            <w:vAlign w:val="center"/>
          </w:tcPr>
          <w:p w14:paraId="5027FF40">
            <w:pPr>
              <w:spacing w:line="300" w:lineRule="exact"/>
              <w:jc w:val="left"/>
              <w:rPr>
                <w:rFonts w:hint="eastAsia" w:ascii="宋体" w:eastAsia="宋体"/>
                <w:color w:val="auto"/>
                <w:sz w:val="20"/>
                <w:szCs w:val="20"/>
                <w:lang w:eastAsia="zh-CN"/>
              </w:rPr>
            </w:pPr>
            <w:r>
              <w:rPr>
                <w:rFonts w:ascii="宋体" w:eastAsia="宋体"/>
                <w:color w:val="auto"/>
                <w:sz w:val="20"/>
                <w:szCs w:val="20"/>
                <w:lang w:eastAsia="zh-CN"/>
              </w:rPr>
              <w:t>针对本项目采购需求提供</w:t>
            </w:r>
            <w:r>
              <w:rPr>
                <w:rFonts w:hint="eastAsia" w:ascii="宋体" w:eastAsia="宋体"/>
                <w:color w:val="auto"/>
                <w:sz w:val="20"/>
                <w:szCs w:val="20"/>
                <w:lang w:eastAsia="zh-CN"/>
              </w:rPr>
              <w:t>展位</w:t>
            </w:r>
            <w:r>
              <w:rPr>
                <w:rFonts w:ascii="宋体" w:eastAsia="宋体"/>
                <w:color w:val="auto"/>
                <w:sz w:val="20"/>
                <w:szCs w:val="20"/>
                <w:lang w:eastAsia="zh-CN"/>
              </w:rPr>
              <w:t>搭建设计方案(含设计</w:t>
            </w:r>
            <w:r>
              <w:rPr>
                <w:rFonts w:ascii="宋体" w:eastAsia="宋体"/>
                <w:color w:val="auto"/>
                <w:spacing w:val="-1"/>
                <w:sz w:val="20"/>
                <w:szCs w:val="20"/>
                <w:lang w:eastAsia="zh-CN"/>
              </w:rPr>
              <w:t>效果图及必要的设计</w:t>
            </w:r>
            <w:r>
              <w:rPr>
                <w:rFonts w:ascii="宋体" w:eastAsia="宋体"/>
                <w:color w:val="auto"/>
                <w:sz w:val="20"/>
                <w:szCs w:val="20"/>
                <w:lang w:eastAsia="zh-CN"/>
              </w:rPr>
              <w:t>说明),方案内容包括但不限于(</w:t>
            </w:r>
            <w:r>
              <w:rPr>
                <w:rFonts w:hint="eastAsia" w:ascii="宋体" w:eastAsia="宋体" w:cs="宋体"/>
                <w:color w:val="auto"/>
                <w:sz w:val="20"/>
                <w:szCs w:val="20"/>
                <w:lang w:eastAsia="zh-CN"/>
              </w:rPr>
              <w:t>①</w:t>
            </w:r>
            <w:r>
              <w:rPr>
                <w:rFonts w:hint="eastAsia" w:ascii="宋体" w:eastAsia="宋体"/>
                <w:color w:val="auto"/>
                <w:spacing w:val="-1"/>
                <w:sz w:val="20"/>
                <w:szCs w:val="20"/>
                <w:lang w:eastAsia="zh-CN"/>
              </w:rPr>
              <w:t>展位</w:t>
            </w:r>
            <w:r>
              <w:rPr>
                <w:rFonts w:ascii="宋体" w:eastAsia="宋体"/>
                <w:color w:val="auto"/>
                <w:spacing w:val="-1"/>
                <w:sz w:val="20"/>
                <w:szCs w:val="20"/>
                <w:lang w:eastAsia="zh-CN"/>
              </w:rPr>
              <w:t>设</w:t>
            </w:r>
            <w:r>
              <w:rPr>
                <w:rFonts w:ascii="宋体" w:eastAsia="宋体"/>
                <w:color w:val="auto"/>
                <w:sz w:val="20"/>
                <w:szCs w:val="20"/>
                <w:lang w:eastAsia="zh-CN"/>
              </w:rPr>
              <w:t>计、搭建方案及布置图</w:t>
            </w:r>
            <w:r>
              <w:rPr>
                <w:rFonts w:hint="eastAsia" w:ascii="宋体" w:eastAsia="宋体"/>
                <w:color w:val="auto"/>
                <w:sz w:val="20"/>
                <w:szCs w:val="20"/>
                <w:lang w:eastAsia="zh-CN"/>
              </w:rPr>
              <w:t>；</w:t>
            </w:r>
            <w:r>
              <w:rPr>
                <w:rFonts w:hint="eastAsia" w:ascii="宋体" w:eastAsia="宋体" w:cs="宋体"/>
                <w:color w:val="auto"/>
                <w:spacing w:val="-1"/>
                <w:sz w:val="20"/>
                <w:szCs w:val="20"/>
                <w:lang w:eastAsia="zh-CN"/>
              </w:rPr>
              <w:t>②</w:t>
            </w:r>
            <w:r>
              <w:rPr>
                <w:rFonts w:hint="eastAsia" w:ascii="宋体" w:eastAsia="宋体"/>
                <w:color w:val="auto"/>
                <w:sz w:val="20"/>
                <w:szCs w:val="20"/>
                <w:lang w:eastAsia="zh-CN"/>
              </w:rPr>
              <w:t>展位设备及搭建物明细清单；</w:t>
            </w:r>
            <w:r>
              <w:rPr>
                <w:rFonts w:ascii="宋体" w:eastAsia="宋体"/>
                <w:color w:val="auto"/>
                <w:spacing w:val="1"/>
                <w:sz w:val="20"/>
                <w:szCs w:val="20"/>
                <w:lang w:eastAsia="zh-CN"/>
              </w:rPr>
              <w:t>)</w:t>
            </w:r>
          </w:p>
          <w:p w14:paraId="58D0C182">
            <w:pPr>
              <w:spacing w:line="300" w:lineRule="exact"/>
              <w:jc w:val="left"/>
              <w:rPr>
                <w:rFonts w:hint="eastAsia" w:ascii="宋体" w:eastAsia="宋体"/>
                <w:color w:val="auto"/>
                <w:sz w:val="20"/>
                <w:szCs w:val="20"/>
                <w:lang w:eastAsia="zh-CN"/>
              </w:rPr>
            </w:pPr>
            <w:r>
              <w:rPr>
                <w:rFonts w:ascii="宋体" w:eastAsia="宋体"/>
                <w:color w:val="auto"/>
                <w:sz w:val="20"/>
                <w:szCs w:val="20"/>
                <w:lang w:eastAsia="zh-CN"/>
              </w:rPr>
              <w:t>进行综合评审：思路明晰合理、措施完整、科学、合理、实</w:t>
            </w:r>
            <w:r>
              <w:rPr>
                <w:rFonts w:ascii="宋体" w:eastAsia="宋体"/>
                <w:color w:val="auto"/>
                <w:spacing w:val="-1"/>
                <w:sz w:val="20"/>
                <w:szCs w:val="20"/>
                <w:lang w:eastAsia="zh-CN"/>
              </w:rPr>
              <w:t>用、针对性强的计</w:t>
            </w:r>
            <w:r>
              <w:rPr>
                <w:rFonts w:hint="eastAsia" w:ascii="宋体"/>
                <w:color w:val="auto"/>
                <w:spacing w:val="-1"/>
                <w:sz w:val="20"/>
                <w:szCs w:val="20"/>
                <w:lang w:val="en-US" w:eastAsia="zh-CN"/>
              </w:rPr>
              <w:t>30</w:t>
            </w:r>
            <w:r>
              <w:rPr>
                <w:rFonts w:ascii="宋体" w:eastAsia="宋体"/>
                <w:color w:val="auto"/>
                <w:sz w:val="20"/>
                <w:szCs w:val="20"/>
                <w:lang w:eastAsia="zh-CN"/>
              </w:rPr>
              <w:t>分；每缺少一项要素的，扣</w:t>
            </w:r>
            <w:r>
              <w:rPr>
                <w:rFonts w:hint="eastAsia" w:ascii="宋体"/>
                <w:color w:val="auto"/>
                <w:sz w:val="20"/>
                <w:szCs w:val="20"/>
                <w:lang w:val="en-US" w:eastAsia="zh-CN"/>
              </w:rPr>
              <w:t>3</w:t>
            </w:r>
            <w:r>
              <w:rPr>
                <w:rFonts w:ascii="宋体" w:eastAsia="宋体"/>
                <w:color w:val="auto"/>
                <w:sz w:val="20"/>
                <w:szCs w:val="20"/>
                <w:lang w:eastAsia="zh-CN"/>
              </w:rPr>
              <w:t>分；每有一处内容存在错误或缺陷的，扣</w:t>
            </w:r>
            <w:r>
              <w:rPr>
                <w:rFonts w:hint="eastAsia" w:ascii="宋体"/>
                <w:color w:val="auto"/>
                <w:sz w:val="20"/>
                <w:szCs w:val="20"/>
                <w:lang w:val="en-US" w:eastAsia="zh-CN"/>
              </w:rPr>
              <w:t>1</w:t>
            </w:r>
            <w:r>
              <w:rPr>
                <w:rFonts w:ascii="宋体" w:eastAsia="宋体"/>
                <w:color w:val="auto"/>
                <w:sz w:val="20"/>
                <w:szCs w:val="20"/>
                <w:lang w:eastAsia="zh-CN"/>
              </w:rPr>
              <w:t>分，扣完为止。</w:t>
            </w:r>
          </w:p>
          <w:p w14:paraId="10F92DE4">
            <w:pPr>
              <w:spacing w:line="300" w:lineRule="exact"/>
              <w:jc w:val="left"/>
              <w:rPr>
                <w:rFonts w:hint="eastAsia" w:ascii="宋体" w:eastAsia="宋体"/>
                <w:color w:val="auto"/>
                <w:sz w:val="20"/>
                <w:szCs w:val="20"/>
                <w:lang w:eastAsia="zh-CN"/>
              </w:rPr>
            </w:pPr>
            <w:r>
              <w:rPr>
                <w:rFonts w:ascii="宋体" w:eastAsia="宋体"/>
                <w:color w:val="auto"/>
                <w:sz w:val="20"/>
                <w:szCs w:val="20"/>
                <w:lang w:eastAsia="zh-CN"/>
              </w:rPr>
              <w:t>注：内容错误或有缺陷是指项目名称不符、内容与项目需</w:t>
            </w:r>
            <w:r>
              <w:rPr>
                <w:rFonts w:ascii="宋体" w:eastAsia="宋体"/>
                <w:color w:val="auto"/>
                <w:spacing w:val="-1"/>
                <w:sz w:val="20"/>
                <w:szCs w:val="20"/>
                <w:lang w:eastAsia="zh-CN"/>
              </w:rPr>
              <w:t>求不一致、涉及的技</w:t>
            </w:r>
            <w:r>
              <w:rPr>
                <w:rFonts w:ascii="宋体" w:eastAsia="宋体"/>
                <w:color w:val="auto"/>
                <w:sz w:val="20"/>
                <w:szCs w:val="20"/>
                <w:lang w:eastAsia="zh-CN"/>
              </w:rPr>
              <w:t>术规范标准等与国家或行业或磋商文件要求不一致，内容与实际实施存在差异性，计划安排无条理性、内容空洞、语义表述不清，</w:t>
            </w:r>
            <w:r>
              <w:rPr>
                <w:rFonts w:ascii="宋体" w:eastAsia="宋体"/>
                <w:color w:val="auto"/>
                <w:spacing w:val="-1"/>
                <w:sz w:val="20"/>
                <w:szCs w:val="20"/>
                <w:lang w:eastAsia="zh-CN"/>
              </w:rPr>
              <w:t>前后矛盾，存在歧义、混</w:t>
            </w:r>
            <w:r>
              <w:rPr>
                <w:rFonts w:ascii="宋体" w:eastAsia="宋体" w:cs="宋体"/>
                <w:color w:val="auto"/>
                <w:sz w:val="20"/>
                <w:szCs w:val="20"/>
                <w:lang w:eastAsia="zh-CN"/>
              </w:rPr>
              <w:t>乱，内容不充实完善等。</w:t>
            </w:r>
          </w:p>
        </w:tc>
      </w:tr>
      <w:tr w14:paraId="6D5BF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935" w:type="dxa"/>
            <w:vMerge w:val="restart"/>
            <w:tcBorders>
              <w:bottom w:val="nil"/>
              <w:tl2br w:val="nil"/>
              <w:tr2bl w:val="nil"/>
            </w:tcBorders>
            <w:noWrap w:val="0"/>
            <w:vAlign w:val="center"/>
          </w:tcPr>
          <w:p w14:paraId="6E05A6EC">
            <w:pPr>
              <w:jc w:val="center"/>
              <w:rPr>
                <w:color w:val="auto"/>
                <w:lang w:eastAsia="zh-CN"/>
              </w:rPr>
            </w:pPr>
            <w:r>
              <w:rPr>
                <w:rFonts w:hint="eastAsia"/>
                <w:color w:val="auto"/>
                <w:lang w:eastAsia="zh-CN"/>
              </w:rPr>
              <w:t>商务部分</w:t>
            </w:r>
            <w:r>
              <w:rPr>
                <w:color w:val="auto"/>
                <w:lang w:eastAsia="zh-CN"/>
              </w:rPr>
              <w:t>(F2)</w:t>
            </w:r>
          </w:p>
          <w:p w14:paraId="0C9BEAA8">
            <w:pPr>
              <w:pStyle w:val="2"/>
              <w:ind w:left="0" w:leftChars="0" w:firstLine="0"/>
              <w:jc w:val="center"/>
              <w:rPr>
                <w:rFonts w:hint="eastAsia"/>
                <w:color w:val="auto"/>
                <w:lang w:eastAsia="zh-CN"/>
              </w:rPr>
            </w:pPr>
            <w:r>
              <w:rPr>
                <w:rFonts w:hint="eastAsia" w:ascii="宋体"/>
                <w:color w:val="auto"/>
                <w:sz w:val="20"/>
                <w:szCs w:val="20"/>
                <w:lang w:val="en-US" w:eastAsia="zh-CN"/>
              </w:rPr>
              <w:t>20</w:t>
            </w:r>
            <w:r>
              <w:rPr>
                <w:rFonts w:hint="eastAsia" w:ascii="宋体" w:eastAsia="宋体"/>
                <w:color w:val="auto"/>
                <w:sz w:val="20"/>
                <w:szCs w:val="20"/>
                <w:lang w:val="en-US" w:eastAsia="zh-CN"/>
              </w:rPr>
              <w:t>分</w:t>
            </w:r>
          </w:p>
        </w:tc>
        <w:tc>
          <w:tcPr>
            <w:tcW w:w="969" w:type="dxa"/>
            <w:tcBorders>
              <w:tl2br w:val="nil"/>
              <w:tr2bl w:val="nil"/>
            </w:tcBorders>
            <w:noWrap w:val="0"/>
            <w:vAlign w:val="center"/>
          </w:tcPr>
          <w:p w14:paraId="1C360A7A">
            <w:pPr>
              <w:spacing w:line="300" w:lineRule="exact"/>
              <w:jc w:val="center"/>
              <w:rPr>
                <w:rFonts w:ascii="宋体" w:eastAsia="宋体"/>
                <w:color w:val="auto"/>
                <w:sz w:val="20"/>
                <w:szCs w:val="20"/>
              </w:rPr>
            </w:pPr>
            <w:r>
              <w:rPr>
                <w:rFonts w:ascii="宋体" w:eastAsia="宋体"/>
                <w:color w:val="auto"/>
                <w:spacing w:val="-6"/>
                <w:sz w:val="20"/>
                <w:szCs w:val="20"/>
              </w:rPr>
              <w:t>企业</w:t>
            </w:r>
          </w:p>
          <w:p w14:paraId="74B0733B">
            <w:pPr>
              <w:spacing w:line="300" w:lineRule="exact"/>
              <w:jc w:val="center"/>
              <w:rPr>
                <w:rFonts w:hint="eastAsia" w:ascii="宋体" w:eastAsia="宋体"/>
                <w:color w:val="auto"/>
                <w:sz w:val="20"/>
                <w:szCs w:val="20"/>
              </w:rPr>
            </w:pPr>
            <w:r>
              <w:rPr>
                <w:rFonts w:ascii="宋体" w:eastAsia="宋体"/>
                <w:color w:val="auto"/>
                <w:spacing w:val="-4"/>
                <w:sz w:val="20"/>
                <w:szCs w:val="20"/>
              </w:rPr>
              <w:t>业绩</w:t>
            </w:r>
          </w:p>
        </w:tc>
        <w:tc>
          <w:tcPr>
            <w:tcW w:w="888" w:type="dxa"/>
            <w:tcBorders>
              <w:tl2br w:val="nil"/>
              <w:tr2bl w:val="nil"/>
            </w:tcBorders>
            <w:noWrap w:val="0"/>
            <w:vAlign w:val="center"/>
          </w:tcPr>
          <w:p w14:paraId="2A1319EA">
            <w:pPr>
              <w:spacing w:line="300" w:lineRule="exact"/>
              <w:jc w:val="center"/>
              <w:rPr>
                <w:rFonts w:hint="default" w:ascii="宋体" w:eastAsia="宋体"/>
                <w:color w:val="auto"/>
                <w:sz w:val="20"/>
                <w:szCs w:val="20"/>
                <w:lang w:val="en-US"/>
              </w:rPr>
            </w:pPr>
            <w:r>
              <w:rPr>
                <w:rFonts w:hint="eastAsia" w:ascii="宋体"/>
                <w:color w:val="auto"/>
                <w:sz w:val="20"/>
                <w:szCs w:val="20"/>
                <w:lang w:val="en-US" w:eastAsia="zh-CN"/>
              </w:rPr>
              <w:t>10</w:t>
            </w:r>
          </w:p>
        </w:tc>
        <w:tc>
          <w:tcPr>
            <w:tcW w:w="6889" w:type="dxa"/>
            <w:tcBorders>
              <w:tl2br w:val="nil"/>
              <w:tr2bl w:val="nil"/>
            </w:tcBorders>
            <w:noWrap w:val="0"/>
            <w:vAlign w:val="center"/>
          </w:tcPr>
          <w:p w14:paraId="76BF5ECC">
            <w:pPr>
              <w:spacing w:line="300" w:lineRule="exact"/>
              <w:jc w:val="left"/>
              <w:rPr>
                <w:rFonts w:hint="eastAsia" w:ascii="宋体" w:eastAsia="宋体"/>
                <w:color w:val="auto"/>
                <w:sz w:val="20"/>
                <w:szCs w:val="20"/>
                <w:lang w:eastAsia="zh-CN"/>
              </w:rPr>
            </w:pPr>
            <w:r>
              <w:rPr>
                <w:rFonts w:ascii="宋体" w:eastAsia="宋体"/>
                <w:color w:val="auto"/>
                <w:sz w:val="20"/>
                <w:szCs w:val="20"/>
                <w:lang w:eastAsia="zh-CN"/>
              </w:rPr>
              <w:t>投标人2021年以来具有从事过政府类展会会议</w:t>
            </w:r>
            <w:r>
              <w:rPr>
                <w:rFonts w:ascii="宋体" w:eastAsia="宋体"/>
                <w:color w:val="auto"/>
                <w:spacing w:val="-1"/>
                <w:sz w:val="20"/>
                <w:szCs w:val="20"/>
                <w:lang w:eastAsia="zh-CN"/>
              </w:rPr>
              <w:t>展览现场服务的</w:t>
            </w:r>
            <w:r>
              <w:rPr>
                <w:rFonts w:hint="eastAsia" w:ascii="宋体" w:eastAsia="宋体"/>
                <w:color w:val="auto"/>
                <w:sz w:val="20"/>
                <w:szCs w:val="20"/>
                <w:lang w:eastAsia="zh-CN"/>
              </w:rPr>
              <w:t>，</w:t>
            </w:r>
            <w:r>
              <w:rPr>
                <w:rFonts w:ascii="宋体" w:eastAsia="宋体"/>
                <w:color w:val="auto"/>
                <w:sz w:val="20"/>
                <w:szCs w:val="20"/>
                <w:lang w:eastAsia="zh-CN"/>
              </w:rPr>
              <w:t>每提供一届展会服务经验的，计</w:t>
            </w:r>
            <w:r>
              <w:rPr>
                <w:rFonts w:hint="eastAsia" w:ascii="宋体"/>
                <w:color w:val="auto"/>
                <w:sz w:val="20"/>
                <w:szCs w:val="20"/>
                <w:lang w:val="en-US" w:eastAsia="zh-CN"/>
              </w:rPr>
              <w:t>3</w:t>
            </w:r>
            <w:r>
              <w:rPr>
                <w:rFonts w:ascii="宋体" w:eastAsia="宋体"/>
                <w:color w:val="auto"/>
                <w:sz w:val="20"/>
                <w:szCs w:val="20"/>
                <w:lang w:eastAsia="zh-CN"/>
              </w:rPr>
              <w:t>分，最多计</w:t>
            </w:r>
            <w:r>
              <w:rPr>
                <w:rFonts w:hint="eastAsia" w:ascii="宋体"/>
                <w:color w:val="auto"/>
                <w:sz w:val="20"/>
                <w:szCs w:val="20"/>
                <w:lang w:val="en-US" w:eastAsia="zh-CN"/>
              </w:rPr>
              <w:t>10</w:t>
            </w:r>
            <w:r>
              <w:rPr>
                <w:rFonts w:ascii="宋体" w:eastAsia="宋体"/>
                <w:color w:val="auto"/>
                <w:sz w:val="20"/>
                <w:szCs w:val="20"/>
                <w:lang w:eastAsia="zh-CN"/>
              </w:rPr>
              <w:t>分。</w:t>
            </w:r>
          </w:p>
          <w:p w14:paraId="389FC73E">
            <w:pPr>
              <w:spacing w:line="300" w:lineRule="exact"/>
              <w:jc w:val="left"/>
              <w:rPr>
                <w:rFonts w:hint="eastAsia" w:ascii="宋体" w:eastAsia="宋体"/>
                <w:color w:val="auto"/>
                <w:sz w:val="20"/>
                <w:szCs w:val="20"/>
                <w:lang w:eastAsia="zh-CN"/>
              </w:rPr>
            </w:pPr>
            <w:r>
              <w:rPr>
                <w:rFonts w:ascii="宋体" w:eastAsia="宋体"/>
                <w:color w:val="auto"/>
                <w:sz w:val="20"/>
                <w:szCs w:val="20"/>
                <w:lang w:eastAsia="zh-CN"/>
              </w:rPr>
              <w:t>注：提供合同或中标通知书</w:t>
            </w:r>
            <w:r>
              <w:rPr>
                <w:rFonts w:hint="eastAsia" w:ascii="宋体"/>
                <w:color w:val="auto"/>
                <w:sz w:val="20"/>
                <w:szCs w:val="20"/>
                <w:lang w:val="en-US" w:eastAsia="zh-CN"/>
              </w:rPr>
              <w:t>等</w:t>
            </w:r>
            <w:r>
              <w:rPr>
                <w:rFonts w:ascii="宋体" w:eastAsia="宋体"/>
                <w:color w:val="auto"/>
                <w:sz w:val="20"/>
                <w:szCs w:val="20"/>
                <w:lang w:eastAsia="zh-CN"/>
              </w:rPr>
              <w:t>复印件并加盖投标人公章。</w:t>
            </w:r>
          </w:p>
        </w:tc>
      </w:tr>
      <w:tr w14:paraId="7E583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atLeast"/>
        </w:trPr>
        <w:tc>
          <w:tcPr>
            <w:tcW w:w="935" w:type="dxa"/>
            <w:vMerge w:val="continue"/>
            <w:tcBorders>
              <w:top w:val="nil"/>
              <w:tl2br w:val="nil"/>
              <w:tr2bl w:val="nil"/>
            </w:tcBorders>
            <w:noWrap w:val="0"/>
            <w:vAlign w:val="center"/>
          </w:tcPr>
          <w:p w14:paraId="2BA66D41"/>
        </w:tc>
        <w:tc>
          <w:tcPr>
            <w:tcW w:w="969" w:type="dxa"/>
            <w:tcBorders>
              <w:tl2br w:val="nil"/>
              <w:tr2bl w:val="nil"/>
            </w:tcBorders>
            <w:noWrap w:val="0"/>
            <w:vAlign w:val="center"/>
          </w:tcPr>
          <w:p w14:paraId="6FEE5AD6">
            <w:pPr>
              <w:spacing w:line="300" w:lineRule="exact"/>
              <w:jc w:val="center"/>
              <w:rPr>
                <w:rFonts w:hint="eastAsia" w:ascii="宋体" w:eastAsia="宋体"/>
                <w:color w:val="auto"/>
                <w:sz w:val="20"/>
                <w:szCs w:val="20"/>
              </w:rPr>
            </w:pPr>
            <w:r>
              <w:rPr>
                <w:rFonts w:ascii="宋体" w:eastAsia="宋体"/>
                <w:color w:val="auto"/>
                <w:spacing w:val="-4"/>
                <w:sz w:val="20"/>
                <w:szCs w:val="20"/>
              </w:rPr>
              <w:t>服务</w:t>
            </w:r>
            <w:r>
              <w:rPr>
                <w:rFonts w:ascii="宋体" w:eastAsia="宋体"/>
                <w:color w:val="auto"/>
                <w:spacing w:val="5"/>
                <w:sz w:val="20"/>
                <w:szCs w:val="20"/>
              </w:rPr>
              <w:t>团队</w:t>
            </w:r>
            <w:r>
              <w:rPr>
                <w:rFonts w:ascii="宋体" w:eastAsia="宋体"/>
                <w:color w:val="auto"/>
                <w:spacing w:val="8"/>
                <w:sz w:val="20"/>
                <w:szCs w:val="20"/>
              </w:rPr>
              <w:t>实力</w:t>
            </w:r>
          </w:p>
        </w:tc>
        <w:tc>
          <w:tcPr>
            <w:tcW w:w="888" w:type="dxa"/>
            <w:tcBorders>
              <w:tl2br w:val="nil"/>
              <w:tr2bl w:val="nil"/>
            </w:tcBorders>
            <w:noWrap w:val="0"/>
            <w:vAlign w:val="center"/>
          </w:tcPr>
          <w:p w14:paraId="6C9F329C">
            <w:pPr>
              <w:spacing w:line="300" w:lineRule="exact"/>
              <w:jc w:val="center"/>
              <w:rPr>
                <w:rFonts w:hint="default" w:ascii="宋体" w:eastAsia="宋体"/>
                <w:color w:val="auto"/>
                <w:sz w:val="20"/>
                <w:szCs w:val="20"/>
                <w:lang w:val="en-US" w:eastAsia="zh-CN"/>
              </w:rPr>
            </w:pPr>
            <w:r>
              <w:rPr>
                <w:rFonts w:hint="eastAsia" w:ascii="宋体"/>
                <w:color w:val="auto"/>
                <w:sz w:val="20"/>
                <w:szCs w:val="20"/>
                <w:lang w:val="en-US" w:eastAsia="zh-CN"/>
              </w:rPr>
              <w:t>10</w:t>
            </w:r>
          </w:p>
        </w:tc>
        <w:tc>
          <w:tcPr>
            <w:tcW w:w="6889" w:type="dxa"/>
            <w:tcBorders>
              <w:tl2br w:val="nil"/>
              <w:tr2bl w:val="nil"/>
            </w:tcBorders>
            <w:noWrap w:val="0"/>
            <w:vAlign w:val="center"/>
          </w:tcPr>
          <w:p w14:paraId="385EA350">
            <w:pPr>
              <w:spacing w:line="300" w:lineRule="exact"/>
              <w:jc w:val="left"/>
              <w:rPr>
                <w:rFonts w:hint="eastAsia" w:ascii="宋体" w:eastAsia="宋体"/>
                <w:color w:val="auto"/>
                <w:sz w:val="20"/>
                <w:szCs w:val="20"/>
                <w:lang w:eastAsia="zh-CN"/>
              </w:rPr>
            </w:pPr>
            <w:r>
              <w:rPr>
                <w:rFonts w:ascii="宋体" w:eastAsia="宋体"/>
                <w:color w:val="auto"/>
                <w:sz w:val="20"/>
                <w:szCs w:val="20"/>
                <w:lang w:eastAsia="zh-CN"/>
              </w:rPr>
              <w:t>投标人拟派服务团队人员</w:t>
            </w:r>
            <w:r>
              <w:rPr>
                <w:rFonts w:hint="eastAsia" w:ascii="宋体"/>
                <w:color w:val="auto"/>
                <w:sz w:val="20"/>
                <w:szCs w:val="20"/>
                <w:lang w:val="en-US" w:eastAsia="zh-CN"/>
              </w:rPr>
              <w:t>名单</w:t>
            </w:r>
            <w:r>
              <w:rPr>
                <w:rFonts w:ascii="宋体" w:eastAsia="宋体"/>
                <w:color w:val="auto"/>
                <w:sz w:val="20"/>
                <w:szCs w:val="20"/>
                <w:lang w:eastAsia="zh-CN"/>
              </w:rPr>
              <w:t>，每</w:t>
            </w:r>
            <w:r>
              <w:rPr>
                <w:rFonts w:ascii="宋体" w:eastAsia="宋体"/>
                <w:color w:val="auto"/>
                <w:spacing w:val="-1"/>
                <w:sz w:val="20"/>
                <w:szCs w:val="20"/>
                <w:lang w:eastAsia="zh-CN"/>
              </w:rPr>
              <w:t>提供一个计</w:t>
            </w:r>
            <w:r>
              <w:rPr>
                <w:rFonts w:hint="eastAsia" w:ascii="宋体"/>
                <w:color w:val="auto"/>
                <w:spacing w:val="-1"/>
                <w:sz w:val="20"/>
                <w:szCs w:val="20"/>
                <w:lang w:val="en-US" w:eastAsia="zh-CN"/>
              </w:rPr>
              <w:t>2</w:t>
            </w:r>
            <w:r>
              <w:rPr>
                <w:rFonts w:ascii="宋体" w:eastAsia="宋体"/>
                <w:color w:val="auto"/>
                <w:spacing w:val="-1"/>
                <w:sz w:val="20"/>
                <w:szCs w:val="20"/>
                <w:lang w:eastAsia="zh-CN"/>
              </w:rPr>
              <w:t>分，最多计</w:t>
            </w:r>
            <w:r>
              <w:rPr>
                <w:rFonts w:hint="eastAsia" w:ascii="宋体"/>
                <w:color w:val="auto"/>
                <w:sz w:val="20"/>
                <w:szCs w:val="20"/>
                <w:lang w:val="en-US" w:eastAsia="zh-CN"/>
              </w:rPr>
              <w:t>1</w:t>
            </w:r>
            <w:r>
              <w:rPr>
                <w:rFonts w:ascii="宋体" w:eastAsia="宋体"/>
                <w:color w:val="auto"/>
                <w:sz w:val="20"/>
                <w:szCs w:val="20"/>
                <w:lang w:eastAsia="zh-CN"/>
              </w:rPr>
              <w:t>0分。</w:t>
            </w:r>
          </w:p>
          <w:p w14:paraId="35910898">
            <w:pPr>
              <w:spacing w:line="300" w:lineRule="exact"/>
              <w:jc w:val="left"/>
              <w:rPr>
                <w:rFonts w:hint="eastAsia" w:ascii="宋体" w:eastAsia="宋体"/>
                <w:color w:val="auto"/>
                <w:sz w:val="20"/>
                <w:szCs w:val="20"/>
                <w:lang w:eastAsia="zh-CN"/>
              </w:rPr>
            </w:pPr>
            <w:r>
              <w:rPr>
                <w:rFonts w:ascii="宋体" w:eastAsia="宋体"/>
                <w:color w:val="auto"/>
                <w:sz w:val="20"/>
                <w:szCs w:val="20"/>
                <w:lang w:eastAsia="zh-CN"/>
              </w:rPr>
              <w:t>注：提供服务团队人员名单、身份证复印件，并加盖投标</w:t>
            </w:r>
            <w:r>
              <w:rPr>
                <w:rFonts w:ascii="宋体" w:eastAsia="宋体"/>
                <w:color w:val="auto"/>
                <w:spacing w:val="-1"/>
                <w:sz w:val="20"/>
                <w:szCs w:val="20"/>
                <w:lang w:eastAsia="zh-CN"/>
              </w:rPr>
              <w:t>人公章。</w:t>
            </w:r>
          </w:p>
        </w:tc>
      </w:tr>
    </w:tbl>
    <w:p w14:paraId="6AFE7E3D">
      <w:pPr>
        <w:pStyle w:val="17"/>
        <w:spacing w:line="600" w:lineRule="exact"/>
        <w:ind w:firstLine="640" w:firstLineChars="200"/>
        <w:jc w:val="both"/>
        <w:rPr>
          <w:rFonts w:hint="eastAsia" w:ascii="Times New Roman" w:hAnsi="Times New Roman" w:eastAsia="仿宋_GB2312" w:cs="Times New Roman"/>
          <w:sz w:val="32"/>
          <w:szCs w:val="32"/>
        </w:rPr>
      </w:pPr>
    </w:p>
    <w:p w14:paraId="661D1D3E">
      <w:pPr>
        <w:pStyle w:val="17"/>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0000000000000000000"/>
    <w:charset w:val="00"/>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ZDdkMDljOTUyNzAwNjBhOWZhNmJiZDAzYWU2ZmIifQ=="/>
  </w:docVars>
  <w:rsids>
    <w:rsidRoot w:val="00000000"/>
    <w:rsid w:val="0F0C0C54"/>
    <w:rsid w:val="13221299"/>
    <w:rsid w:val="189E0B73"/>
    <w:rsid w:val="1BF32995"/>
    <w:rsid w:val="1FD224BF"/>
    <w:rsid w:val="1FFF6518"/>
    <w:rsid w:val="2A2E639A"/>
    <w:rsid w:val="2A9C2131"/>
    <w:rsid w:val="2E3D0628"/>
    <w:rsid w:val="2F7EFE6D"/>
    <w:rsid w:val="36F7E703"/>
    <w:rsid w:val="3B1FBBAB"/>
    <w:rsid w:val="407A2141"/>
    <w:rsid w:val="4394584A"/>
    <w:rsid w:val="4F79A173"/>
    <w:rsid w:val="5A392E43"/>
    <w:rsid w:val="5D214D81"/>
    <w:rsid w:val="61B35469"/>
    <w:rsid w:val="67BF6DA0"/>
    <w:rsid w:val="67FEB679"/>
    <w:rsid w:val="69BEC90B"/>
    <w:rsid w:val="6BFD88B9"/>
    <w:rsid w:val="6BFE0CF2"/>
    <w:rsid w:val="6EFF8330"/>
    <w:rsid w:val="6FF95B5D"/>
    <w:rsid w:val="6FFD1C9B"/>
    <w:rsid w:val="723BB11F"/>
    <w:rsid w:val="76FF9BA4"/>
    <w:rsid w:val="77B76E2E"/>
    <w:rsid w:val="782C5543"/>
    <w:rsid w:val="79BC94D7"/>
    <w:rsid w:val="7B2E1DFA"/>
    <w:rsid w:val="7DBE9E16"/>
    <w:rsid w:val="7DFFC322"/>
    <w:rsid w:val="7EF33FF2"/>
    <w:rsid w:val="7FF62F89"/>
    <w:rsid w:val="7FFBBCD0"/>
    <w:rsid w:val="954F307F"/>
    <w:rsid w:val="9EFF9251"/>
    <w:rsid w:val="AE2F4407"/>
    <w:rsid w:val="B9E612C6"/>
    <w:rsid w:val="BF2693FC"/>
    <w:rsid w:val="BF6B7CEA"/>
    <w:rsid w:val="BFFB1C37"/>
    <w:rsid w:val="C9EBBEB8"/>
    <w:rsid w:val="DAE7AA06"/>
    <w:rsid w:val="DDF7329F"/>
    <w:rsid w:val="DEBE638F"/>
    <w:rsid w:val="DFFDB732"/>
    <w:rsid w:val="DFFF9F39"/>
    <w:rsid w:val="E76EB7F7"/>
    <w:rsid w:val="EDFD7A03"/>
    <w:rsid w:val="F1E9725F"/>
    <w:rsid w:val="F3DCEA11"/>
    <w:rsid w:val="F3FBD474"/>
    <w:rsid w:val="F4CD69E4"/>
    <w:rsid w:val="F6FE43C3"/>
    <w:rsid w:val="F7FF8EC2"/>
    <w:rsid w:val="F8FBE683"/>
    <w:rsid w:val="F95CB5B1"/>
    <w:rsid w:val="FBFEC3F7"/>
    <w:rsid w:val="FCDB18C7"/>
    <w:rsid w:val="FD9B40AC"/>
    <w:rsid w:val="FDFD8ACA"/>
    <w:rsid w:val="FEDF1F32"/>
    <w:rsid w:val="FEFFCC5E"/>
    <w:rsid w:val="FF73D209"/>
    <w:rsid w:val="FFDB2BE8"/>
    <w:rsid w:val="FFFD08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utoSpaceDE w:val="0"/>
      <w:autoSpaceDN w:val="0"/>
      <w:adjustRightInd w:val="0"/>
      <w:jc w:val="left"/>
    </w:pPr>
    <w:rPr>
      <w:kern w:val="0"/>
    </w:rPr>
  </w:style>
  <w:style w:type="paragraph" w:styleId="3">
    <w:name w:val="Body Text Indent"/>
    <w:basedOn w:val="1"/>
    <w:next w:val="4"/>
    <w:qFormat/>
    <w:uiPriority w:val="0"/>
    <w:pPr>
      <w:spacing w:after="120"/>
      <w:ind w:left="200" w:leftChars="200"/>
    </w:pPr>
  </w:style>
  <w:style w:type="paragraph" w:styleId="4">
    <w:name w:val="annotation subject"/>
    <w:basedOn w:val="5"/>
    <w:next w:val="1"/>
    <w:qFormat/>
    <w:uiPriority w:val="0"/>
    <w:rPr>
      <w:b/>
      <w:bCs/>
    </w:rPr>
  </w:style>
  <w:style w:type="paragraph" w:styleId="5">
    <w:name w:val="annotation text"/>
    <w:basedOn w:val="1"/>
    <w:qFormat/>
    <w:uiPriority w:val="0"/>
    <w:pPr>
      <w:jc w:val="left"/>
    </w:pPr>
  </w:style>
  <w:style w:type="paragraph" w:styleId="6">
    <w:name w:val="Body Text"/>
    <w:basedOn w:val="1"/>
    <w:next w:val="7"/>
    <w:qFormat/>
    <w:uiPriority w:val="99"/>
    <w:pPr>
      <w:spacing w:after="120"/>
    </w:pPr>
  </w:style>
  <w:style w:type="paragraph" w:customStyle="1" w:styleId="7">
    <w:name w:val="目录 53"/>
    <w:next w:val="1"/>
    <w:qFormat/>
    <w:uiPriority w:val="99"/>
    <w:pPr>
      <w:wordWrap w:val="0"/>
      <w:ind w:left="1275"/>
      <w:jc w:val="both"/>
    </w:pPr>
    <w:rPr>
      <w:rFonts w:ascii="Times New Roman" w:hAnsi="Times New Roman" w:eastAsia="宋体" w:cs="Times New Roman"/>
      <w:sz w:val="21"/>
      <w:lang w:val="en-US" w:eastAsia="zh-CN" w:bidi="ar-SA"/>
    </w:rPr>
  </w:style>
  <w:style w:type="paragraph" w:styleId="8">
    <w:name w:val="Plain Text"/>
    <w:basedOn w:val="1"/>
    <w:qFormat/>
    <w:uiPriority w:val="99"/>
    <w:rPr>
      <w:rFonts w:ascii="宋体" w:cs="Courier New"/>
      <w:szCs w:val="21"/>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Body Text First Indent"/>
    <w:basedOn w:val="6"/>
    <w:qFormat/>
    <w:uiPriority w:val="99"/>
    <w:pPr>
      <w:spacing w:line="360" w:lineRule="auto"/>
      <w:ind w:firstLine="420"/>
    </w:pPr>
    <w:rPr>
      <w:rFonts w:ascii="宋体"/>
      <w:sz w:val="24"/>
    </w:r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18">
    <w:name w:val="NormalCharacter"/>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3</Pages>
  <Words>1633</Words>
  <Characters>1672</Characters>
  <Lines>6</Lines>
  <Paragraphs>1</Paragraphs>
  <TotalTime>1</TotalTime>
  <ScaleCrop>false</ScaleCrop>
  <LinksUpToDate>false</LinksUpToDate>
  <CharactersWithSpaces>1683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2022-09-21T01:36:00Z</dcterms:created>
  <dc:creator>Windows 用户</dc:creator>
  <cp:lastModifiedBy>湘澳通办公室17343614116</cp:lastModifiedBy>
  <dcterms:modified xsi:type="dcterms:W3CDTF">2024-11-28T03:37:43Z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6880054D46004B47B8CD99871B5A5594_13</vt:lpwstr>
  </property>
  <property fmtid="{D5CDD505-2E9C-101B-9397-08002B2CF9AE}" pid="3" name="KSOProductBuildVer">
    <vt:lpwstr>2052-12.1.0.18912</vt:lpwstr>
  </property>
</Properties>
</file>