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22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37C109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6E0B64D3">
      <w:pPr>
        <w:spacing w:line="580" w:lineRule="exact"/>
        <w:ind w:firstLine="0" w:firstLineChars="0"/>
        <w:jc w:val="center"/>
        <w:rPr>
          <w:rFonts w:hint="default" w:ascii="Times New Roman" w:hAnsi="Times New Roman" w:eastAsia="方正小标宋简体" w:cs="Times New Roman"/>
          <w:b w:val="0"/>
          <w:bCs w:val="0"/>
          <w:sz w:val="44"/>
          <w:szCs w:val="32"/>
          <w:lang w:val="en-US" w:eastAsia="zh-CN"/>
        </w:rPr>
      </w:pPr>
      <w:r>
        <w:rPr>
          <w:rFonts w:hint="default" w:ascii="Times New Roman" w:hAnsi="Times New Roman" w:eastAsia="方正小标宋简体" w:cs="Times New Roman"/>
          <w:b w:val="0"/>
          <w:bCs w:val="0"/>
          <w:sz w:val="44"/>
          <w:szCs w:val="32"/>
          <w:lang w:val="en-US" w:eastAsia="zh-CN"/>
        </w:rPr>
        <w:t>2025年度湖南省餐饮行业数据监测统计及综合服务项目服务内容及要求</w:t>
      </w:r>
    </w:p>
    <w:p w14:paraId="118B0D6A">
      <w:pPr>
        <w:spacing w:line="580" w:lineRule="exact"/>
        <w:ind w:firstLine="0" w:firstLineChars="0"/>
        <w:jc w:val="center"/>
        <w:rPr>
          <w:rFonts w:hint="default" w:ascii="Times New Roman" w:hAnsi="Times New Roman" w:eastAsia="方正小标宋简体" w:cs="Times New Roman"/>
          <w:b w:val="0"/>
          <w:bCs w:val="0"/>
          <w:sz w:val="44"/>
          <w:szCs w:val="32"/>
          <w:lang w:val="en-US" w:eastAsia="zh-CN"/>
        </w:rPr>
      </w:pPr>
    </w:p>
    <w:p w14:paraId="48C050C7">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湖南省餐饮行业数据监测统计及综合服务内容主要包括餐饮行业数据统计监测、重点企业数据采集、开展我省餐饮行业从业人员相关业务培训、协助开展宣传推广服务四个方面，具体服务内容及要求如下：</w:t>
      </w:r>
    </w:p>
    <w:p w14:paraId="67C34818">
      <w:pPr>
        <w:numPr>
          <w:ilvl w:val="0"/>
          <w:numId w:val="1"/>
        </w:numPr>
        <w:tabs>
          <w:tab w:val="center" w:pos="4473"/>
        </w:tabs>
        <w:spacing w:line="580" w:lineRule="exact"/>
        <w:ind w:firstLine="640" w:firstLineChars="200"/>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餐饮行业数据统计监测</w:t>
      </w:r>
    </w:p>
    <w:p w14:paraId="49955516">
      <w:pPr>
        <w:numPr>
          <w:ilvl w:val="0"/>
          <w:numId w:val="0"/>
        </w:numPr>
        <w:spacing w:line="580" w:lineRule="exact"/>
        <w:ind w:firstLine="643" w:firstLineChars="200"/>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w:t>
      </w:r>
      <w:r>
        <w:rPr>
          <w:rFonts w:hint="eastAsia" w:ascii="Times New Roman" w:hAnsi="Times New Roman" w:eastAsia="仿宋_GB2312" w:cs="Times New Roman"/>
          <w:b/>
          <w:bCs/>
          <w:sz w:val="32"/>
          <w:szCs w:val="32"/>
          <w:lang w:eastAsia="zh-CN" w:bidi="ar"/>
        </w:rPr>
        <w:t>统计</w:t>
      </w:r>
      <w:r>
        <w:rPr>
          <w:rFonts w:hint="eastAsia" w:ascii="Times New Roman" w:hAnsi="Times New Roman" w:eastAsia="仿宋_GB2312" w:cs="Times New Roman"/>
          <w:b/>
          <w:bCs/>
          <w:sz w:val="32"/>
          <w:szCs w:val="32"/>
          <w:lang w:bidi="ar"/>
        </w:rPr>
        <w:t>数据监测分析</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val="en-US" w:eastAsia="zh-CN"/>
        </w:rPr>
        <w:t>依照问卷调查和企业走访收集的数据整理成报表，报表数据</w:t>
      </w:r>
      <w:r>
        <w:rPr>
          <w:rFonts w:hint="eastAsia" w:ascii="仿宋_GB2312" w:hAnsi="仿宋_GB2312" w:eastAsia="仿宋_GB2312" w:cs="仿宋_GB2312"/>
          <w:color w:val="auto"/>
          <w:sz w:val="32"/>
          <w:szCs w:val="32"/>
          <w:shd w:val="clear" w:color="auto" w:fill="auto"/>
          <w:lang w:val="en-US" w:eastAsia="zh-CN"/>
        </w:rPr>
        <w:t>包含全省餐饮行业营收、</w:t>
      </w:r>
      <w:r>
        <w:rPr>
          <w:rFonts w:hint="eastAsia" w:ascii="仿宋_GB2312" w:hAnsi="仿宋_GB2312" w:eastAsia="仿宋_GB2312" w:cs="仿宋_GB2312"/>
          <w:color w:val="auto"/>
          <w:sz w:val="32"/>
          <w:szCs w:val="32"/>
          <w:vertAlign w:val="baseline"/>
          <w:lang w:eastAsia="zh-CN"/>
        </w:rPr>
        <w:t>全省餐饮门店数量、全省餐饮行业从业人数、湘菜门店营收、湘菜门店数量</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lang w:val="en-US" w:eastAsia="zh-CN"/>
        </w:rPr>
        <w:t>并分析撰写反映餐饮行业动态的</w:t>
      </w:r>
      <w:r>
        <w:rPr>
          <w:rFonts w:hint="eastAsia" w:ascii="仿宋_GB2312" w:hAnsi="仿宋_GB2312" w:eastAsia="仿宋_GB2312" w:cs="仿宋_GB2312"/>
          <w:color w:val="auto"/>
          <w:kern w:val="2"/>
          <w:sz w:val="32"/>
          <w:szCs w:val="32"/>
          <w:shd w:val="clear" w:color="auto" w:fill="auto"/>
          <w:lang w:val="en-US" w:eastAsia="zh-CN" w:bidi="ar-SA"/>
        </w:rPr>
        <w:t>简要月度、季度、年度分析，撰写月度数据分析12篇、季度数据分析</w:t>
      </w:r>
      <w:r>
        <w:rPr>
          <w:rFonts w:hint="eastAsia" w:ascii="Times New Roman" w:hAnsi="Times New Roman" w:eastAsia="仿宋_GB2312" w:cs="Times New Roman"/>
          <w:color w:val="auto"/>
          <w:kern w:val="2"/>
          <w:sz w:val="32"/>
          <w:szCs w:val="32"/>
          <w:shd w:val="clear" w:color="auto" w:fill="auto"/>
          <w:lang w:val="en-US" w:eastAsia="zh-CN" w:bidi="ar-SA"/>
        </w:rPr>
        <w:t>2篇、半年度发展报告1篇、年度发展报告1篇</w:t>
      </w:r>
      <w:r>
        <w:rPr>
          <w:rFonts w:hint="eastAsia" w:ascii="仿宋_GB2312" w:hAnsi="仿宋_GB2312" w:eastAsia="仿宋_GB2312" w:cs="仿宋_GB2312"/>
          <w:color w:val="auto"/>
          <w:sz w:val="32"/>
          <w:szCs w:val="32"/>
          <w:shd w:val="clear" w:color="auto" w:fill="auto"/>
          <w:lang w:eastAsia="zh-CN"/>
        </w:rPr>
        <w:t>。</w:t>
      </w:r>
    </w:p>
    <w:p w14:paraId="273295CC">
      <w:pPr>
        <w:numPr>
          <w:ilvl w:val="0"/>
          <w:numId w:val="0"/>
        </w:numPr>
        <w:spacing w:line="58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bidi="ar"/>
        </w:rPr>
        <w:t>（二）</w:t>
      </w:r>
      <w:r>
        <w:rPr>
          <w:rFonts w:hint="eastAsia" w:ascii="Times New Roman" w:hAnsi="Times New Roman" w:eastAsia="仿宋_GB2312" w:cs="Times New Roman"/>
          <w:b/>
          <w:bCs/>
          <w:color w:val="auto"/>
          <w:sz w:val="32"/>
          <w:szCs w:val="32"/>
          <w:lang w:eastAsia="zh-CN" w:bidi="ar"/>
        </w:rPr>
        <w:t>协助联络指导</w:t>
      </w:r>
      <w:r>
        <w:rPr>
          <w:rFonts w:hint="eastAsia" w:ascii="Times New Roman" w:hAnsi="Times New Roman" w:eastAsia="仿宋_GB2312" w:cs="Times New Roman"/>
          <w:b/>
          <w:bCs/>
          <w:color w:val="auto"/>
          <w:sz w:val="32"/>
          <w:szCs w:val="32"/>
          <w:lang w:val="en-US" w:eastAsia="zh-CN" w:bidi="ar"/>
        </w:rPr>
        <w:t>餐饮行业</w:t>
      </w:r>
      <w:r>
        <w:rPr>
          <w:rFonts w:hint="eastAsia" w:ascii="Times New Roman" w:hAnsi="Times New Roman" w:eastAsia="仿宋_GB2312" w:cs="Times New Roman"/>
          <w:b/>
          <w:bCs/>
          <w:color w:val="auto"/>
          <w:sz w:val="32"/>
          <w:szCs w:val="32"/>
          <w:lang w:bidi="ar"/>
        </w:rPr>
        <w:t>重点监测企业数据报送</w:t>
      </w:r>
      <w:r>
        <w:rPr>
          <w:rFonts w:hint="eastAsia" w:ascii="Times New Roman" w:hAnsi="Times New Roman" w:eastAsia="仿宋_GB2312" w:cs="Times New Roman"/>
          <w:b w:val="0"/>
          <w:bCs w:val="0"/>
          <w:color w:val="auto"/>
          <w:sz w:val="32"/>
          <w:szCs w:val="32"/>
          <w:lang w:eastAsia="zh-CN" w:bidi="ar"/>
        </w:rPr>
        <w:t>。</w:t>
      </w:r>
      <w:r>
        <w:rPr>
          <w:rFonts w:hint="eastAsia" w:ascii="Times New Roman" w:hAnsi="Times New Roman" w:eastAsia="仿宋_GB2312" w:cs="Times New Roman"/>
          <w:sz w:val="32"/>
          <w:szCs w:val="32"/>
          <w:lang w:bidi="ar"/>
        </w:rPr>
        <w:t>协助联系指导市州</w:t>
      </w:r>
      <w:r>
        <w:rPr>
          <w:rFonts w:hint="eastAsia" w:ascii="Times New Roman" w:hAnsi="Times New Roman" w:eastAsia="仿宋_GB2312" w:cs="Times New Roman"/>
          <w:sz w:val="32"/>
          <w:szCs w:val="32"/>
          <w:lang w:val="en-US" w:eastAsia="zh-CN" w:bidi="ar"/>
        </w:rPr>
        <w:t>餐饮企业</w:t>
      </w:r>
      <w:r>
        <w:rPr>
          <w:rFonts w:hint="eastAsia" w:ascii="Times New Roman" w:hAnsi="Times New Roman" w:eastAsia="仿宋_GB2312" w:cs="Times New Roman"/>
          <w:sz w:val="32"/>
          <w:szCs w:val="32"/>
          <w:lang w:bidi="ar"/>
        </w:rPr>
        <w:t>及时完成</w:t>
      </w:r>
      <w:r>
        <w:rPr>
          <w:rFonts w:hint="eastAsia" w:ascii="Times New Roman" w:hAnsi="Times New Roman" w:eastAsia="仿宋_GB2312" w:cs="Times New Roman"/>
          <w:sz w:val="32"/>
          <w:szCs w:val="32"/>
          <w:lang w:val="en-US" w:eastAsia="zh-CN" w:bidi="ar"/>
        </w:rPr>
        <w:t>餐饮行业</w:t>
      </w:r>
      <w:r>
        <w:rPr>
          <w:rFonts w:hint="eastAsia" w:ascii="Times New Roman" w:hAnsi="Times New Roman" w:eastAsia="仿宋_GB2312" w:cs="Times New Roman"/>
          <w:sz w:val="32"/>
          <w:szCs w:val="32"/>
          <w:lang w:bidi="ar"/>
        </w:rPr>
        <w:t>重点监测企业报数并完成审核。填报系统企业数不少于</w:t>
      </w:r>
      <w:r>
        <w:rPr>
          <w:rFonts w:hint="eastAsia" w:ascii="Times New Roman" w:hAnsi="Times New Roman" w:eastAsia="仿宋_GB2312" w:cs="Times New Roman"/>
          <w:sz w:val="32"/>
          <w:szCs w:val="32"/>
          <w:lang w:val="en-US" w:eastAsia="zh-CN" w:bidi="ar"/>
        </w:rPr>
        <w:t>50</w:t>
      </w:r>
      <w:r>
        <w:rPr>
          <w:rFonts w:hint="eastAsia" w:ascii="Times New Roman" w:hAnsi="Times New Roman" w:eastAsia="仿宋_GB2312" w:cs="Times New Roman"/>
          <w:sz w:val="32"/>
          <w:szCs w:val="32"/>
          <w:lang w:bidi="ar"/>
        </w:rPr>
        <w:t>家。</w:t>
      </w:r>
    </w:p>
    <w:p w14:paraId="5129ADBB">
      <w:pPr>
        <w:spacing w:line="580" w:lineRule="exact"/>
        <w:ind w:firstLine="66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shd w:val="clear" w:color="auto" w:fill="auto"/>
          <w:lang w:val="en-US" w:eastAsia="zh-CN" w:bidi="ar-SA"/>
        </w:rPr>
        <w:t>（三）</w:t>
      </w:r>
      <w:r>
        <w:rPr>
          <w:rFonts w:hint="eastAsia" w:ascii="仿宋_GB2312" w:hAnsi="仿宋_GB2312" w:eastAsia="仿宋_GB2312" w:cs="仿宋_GB2312"/>
          <w:b/>
          <w:bCs/>
          <w:color w:val="auto"/>
          <w:kern w:val="0"/>
          <w:sz w:val="32"/>
          <w:szCs w:val="32"/>
          <w:shd w:val="clear" w:color="auto" w:fill="auto"/>
          <w:lang w:val="en-US" w:eastAsia="zh-CN" w:bidi="ar"/>
        </w:rPr>
        <w:t>问卷调查。</w:t>
      </w:r>
      <w:r>
        <w:rPr>
          <w:rFonts w:hint="eastAsia" w:ascii="仿宋_GB2312" w:hAnsi="仿宋_GB2312" w:eastAsia="仿宋_GB2312" w:cs="仿宋_GB2312"/>
          <w:b w:val="0"/>
          <w:bCs w:val="0"/>
          <w:color w:val="auto"/>
          <w:kern w:val="0"/>
          <w:sz w:val="32"/>
          <w:szCs w:val="32"/>
          <w:shd w:val="clear" w:color="auto" w:fill="auto"/>
          <w:lang w:val="en-US" w:eastAsia="zh-CN" w:bidi="ar"/>
        </w:rPr>
        <w:t>根据商务部要求组织企业填写行业调查问卷；根据我厅需要，面向我省餐饮行业14地市州、7大细分业态，制定并开展问卷调查，全年发放调查问卷不少于300份，年底前需完成70%左右的问卷回收和汇总分析。</w:t>
      </w:r>
    </w:p>
    <w:p w14:paraId="4B0E2C90">
      <w:pPr>
        <w:numPr>
          <w:ilvl w:val="0"/>
          <w:numId w:val="0"/>
        </w:numPr>
        <w:tabs>
          <w:tab w:val="center" w:pos="4473"/>
        </w:tabs>
        <w:spacing w:line="580" w:lineRule="exact"/>
        <w:ind w:firstLine="640" w:firstLineChars="200"/>
        <w:rPr>
          <w:rFonts w:hint="eastAsia" w:ascii="Times New Roman" w:hAnsi="Times New Roman" w:eastAsia="黑体" w:cs="Times New Roman"/>
          <w:b w:val="0"/>
          <w:bCs w:val="0"/>
          <w:sz w:val="32"/>
          <w:szCs w:val="32"/>
          <w:shd w:val="clear" w:color="auto" w:fill="auto"/>
          <w:lang w:val="en-US" w:eastAsia="zh-CN"/>
        </w:rPr>
      </w:pPr>
      <w:r>
        <w:rPr>
          <w:rFonts w:hint="eastAsia" w:ascii="Times New Roman" w:hAnsi="Times New Roman" w:eastAsia="黑体" w:cs="Times New Roman"/>
          <w:b w:val="0"/>
          <w:bCs w:val="0"/>
          <w:kern w:val="2"/>
          <w:sz w:val="32"/>
          <w:szCs w:val="32"/>
          <w:shd w:val="clear" w:color="auto" w:fill="auto"/>
          <w:lang w:val="en-US" w:eastAsia="zh-CN" w:bidi="ar-SA"/>
        </w:rPr>
        <w:t>二、</w:t>
      </w:r>
      <w:r>
        <w:rPr>
          <w:rFonts w:hint="eastAsia" w:ascii="Times New Roman" w:hAnsi="Times New Roman" w:eastAsia="黑体" w:cs="Times New Roman"/>
          <w:b w:val="0"/>
          <w:bCs w:val="0"/>
          <w:sz w:val="32"/>
          <w:szCs w:val="32"/>
          <w:shd w:val="clear" w:color="auto" w:fill="auto"/>
          <w:lang w:val="en-US" w:eastAsia="zh-CN"/>
        </w:rPr>
        <w:t>重点企业数据采集</w:t>
      </w:r>
    </w:p>
    <w:p w14:paraId="3B06EF3E">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color w:val="auto"/>
          <w:kern w:val="0"/>
          <w:sz w:val="32"/>
          <w:szCs w:val="32"/>
          <w:shd w:val="clear" w:color="auto" w:fill="auto"/>
          <w:lang w:val="en-US" w:eastAsia="zh-CN" w:bidi="ar"/>
        </w:rPr>
      </w:pP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重点</w:t>
      </w:r>
      <w:r>
        <w:rPr>
          <w:rFonts w:hint="eastAsia" w:ascii="仿宋_GB2312" w:hAnsi="仿宋_GB2312" w:eastAsia="仿宋_GB2312" w:cs="仿宋_GB2312"/>
          <w:color w:val="auto"/>
          <w:sz w:val="32"/>
          <w:szCs w:val="32"/>
          <w:lang w:val="en-US" w:eastAsia="zh-CN"/>
        </w:rPr>
        <w:t>业态</w:t>
      </w:r>
      <w:r>
        <w:rPr>
          <w:rFonts w:hint="eastAsia" w:ascii="仿宋_GB2312" w:hAnsi="仿宋_GB2312" w:eastAsia="仿宋_GB2312" w:cs="仿宋_GB2312"/>
          <w:color w:val="auto"/>
          <w:sz w:val="32"/>
          <w:szCs w:val="32"/>
        </w:rPr>
        <w:t>、重点企业和重点市州的</w:t>
      </w:r>
      <w:r>
        <w:rPr>
          <w:rFonts w:hint="eastAsia" w:ascii="仿宋_GB2312" w:hAnsi="仿宋_GB2312" w:eastAsia="仿宋_GB2312" w:cs="仿宋_GB2312"/>
          <w:color w:val="auto"/>
          <w:sz w:val="32"/>
          <w:szCs w:val="32"/>
          <w:lang w:val="en-US" w:eastAsia="zh-CN"/>
        </w:rPr>
        <w:t>餐饮行业</w:t>
      </w:r>
      <w:r>
        <w:rPr>
          <w:rFonts w:hint="eastAsia" w:ascii="仿宋_GB2312" w:hAnsi="仿宋_GB2312" w:eastAsia="仿宋_GB2312" w:cs="仿宋_GB2312"/>
          <w:color w:val="auto"/>
          <w:sz w:val="32"/>
          <w:szCs w:val="32"/>
        </w:rPr>
        <w:t>数据</w:t>
      </w:r>
      <w:r>
        <w:rPr>
          <w:rFonts w:hint="eastAsia" w:ascii="仿宋_GB2312" w:hAnsi="仿宋_GB2312" w:eastAsia="仿宋_GB2312" w:cs="仿宋_GB2312"/>
          <w:color w:val="auto"/>
          <w:sz w:val="32"/>
          <w:szCs w:val="32"/>
          <w:lang w:eastAsia="zh-CN"/>
        </w:rPr>
        <w:t>。其中，重点</w:t>
      </w:r>
      <w:r>
        <w:rPr>
          <w:rFonts w:hint="eastAsia" w:ascii="仿宋_GB2312" w:hAnsi="仿宋_GB2312" w:eastAsia="仿宋_GB2312" w:cs="仿宋_GB2312"/>
          <w:color w:val="auto"/>
          <w:sz w:val="32"/>
          <w:szCs w:val="32"/>
          <w:lang w:val="en-US" w:eastAsia="zh-CN"/>
        </w:rPr>
        <w:t>业态</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中式正餐、快餐小吃、休闲餐饮等</w:t>
      </w:r>
      <w:r>
        <w:rPr>
          <w:rFonts w:hint="eastAsia" w:ascii="Times New Roman" w:hAnsi="Times New Roman" w:eastAsia="仿宋_GB2312" w:cs="Times New Roman"/>
          <w:b w:val="0"/>
          <w:kern w:val="2"/>
          <w:sz w:val="32"/>
          <w:szCs w:val="32"/>
          <w:lang w:val="en-US" w:eastAsia="zh-CN" w:bidi="ar-SA"/>
        </w:rPr>
        <w:t>7大类；重点企业指注册地在湖南省内，主营湘菜产业相关产品的企业；重点市州包括</w:t>
      </w:r>
      <w:r>
        <w:rPr>
          <w:rFonts w:hint="eastAsia" w:ascii="仿宋_GB2312" w:hAnsi="仿宋_GB2312" w:eastAsia="仿宋_GB2312" w:cs="仿宋_GB2312"/>
          <w:color w:val="auto"/>
          <w:sz w:val="32"/>
          <w:szCs w:val="32"/>
        </w:rPr>
        <w:t>全省14</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市州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并对采集到的数据进行分类整理，分别按照业态、服务类型、地区分类，</w:t>
      </w:r>
      <w:r>
        <w:rPr>
          <w:rFonts w:hint="eastAsia" w:ascii="仿宋_GB2312" w:hAnsi="仿宋_GB2312" w:eastAsia="仿宋_GB2312" w:cs="仿宋_GB2312"/>
          <w:b w:val="0"/>
          <w:bCs w:val="0"/>
          <w:color w:val="auto"/>
          <w:kern w:val="0"/>
          <w:sz w:val="32"/>
          <w:szCs w:val="32"/>
          <w:shd w:val="clear" w:color="auto" w:fill="auto"/>
          <w:lang w:val="en-US" w:eastAsia="zh-CN" w:bidi="ar"/>
        </w:rPr>
        <w:t>每季度整理1份数据报表上交。</w:t>
      </w:r>
    </w:p>
    <w:p w14:paraId="7C7683A9">
      <w:pPr>
        <w:numPr>
          <w:ilvl w:val="0"/>
          <w:numId w:val="1"/>
        </w:numPr>
        <w:tabs>
          <w:tab w:val="center" w:pos="4473"/>
        </w:tabs>
        <w:spacing w:line="580" w:lineRule="exact"/>
        <w:ind w:left="0" w:leftChars="0" w:firstLine="640" w:firstLineChars="200"/>
        <w:rPr>
          <w:rFonts w:hint="eastAsia" w:ascii="Times New Roman" w:hAnsi="Times New Roman" w:eastAsia="黑体" w:cs="Times New Roman"/>
          <w:b w:val="0"/>
          <w:bCs w:val="0"/>
          <w:color w:val="auto"/>
          <w:sz w:val="32"/>
          <w:szCs w:val="32"/>
          <w:shd w:val="clear" w:color="auto" w:fill="auto"/>
          <w:lang w:val="en-US" w:eastAsia="zh-CN"/>
        </w:rPr>
      </w:pPr>
      <w:r>
        <w:rPr>
          <w:rFonts w:hint="eastAsia" w:ascii="Times New Roman" w:hAnsi="Times New Roman" w:eastAsia="黑体" w:cs="Times New Roman"/>
          <w:b w:val="0"/>
          <w:bCs w:val="0"/>
          <w:sz w:val="32"/>
          <w:szCs w:val="32"/>
          <w:shd w:val="clear" w:color="auto" w:fill="auto"/>
          <w:lang w:val="en-US" w:eastAsia="zh-CN"/>
        </w:rPr>
        <w:t>开展我省餐饮行业从业人员的</w:t>
      </w:r>
      <w:r>
        <w:rPr>
          <w:rFonts w:hint="eastAsia" w:ascii="Times New Roman" w:hAnsi="Times New Roman" w:eastAsia="黑体" w:cs="Times New Roman"/>
          <w:b w:val="0"/>
          <w:bCs w:val="0"/>
          <w:color w:val="auto"/>
          <w:sz w:val="32"/>
          <w:szCs w:val="32"/>
          <w:shd w:val="clear" w:color="auto" w:fill="auto"/>
          <w:lang w:val="en-US" w:eastAsia="zh-CN"/>
        </w:rPr>
        <w:t>相关业务培训</w:t>
      </w:r>
    </w:p>
    <w:p w14:paraId="6CCBC9DC">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主要围绕行业规范、行业标准以及相关法规进行培训，加强从业人员专业素养，同时普及餐饮行业法律法规。如健康湘菜理念、新质湘菜生产力、餐饮行业生产标准、强化餐饮行业反浪费等内容。全年线上线下业务培训总计不少于</w:t>
      </w:r>
      <w:r>
        <w:rPr>
          <w:rFonts w:hint="default" w:ascii="Times New Roman" w:hAnsi="Times New Roman" w:eastAsia="仿宋_GB2312" w:cs="Times New Roman"/>
          <w:b w:val="0"/>
          <w:kern w:val="2"/>
          <w:sz w:val="32"/>
          <w:szCs w:val="32"/>
          <w:lang w:val="en" w:eastAsia="zh-CN" w:bidi="ar-SA"/>
        </w:rPr>
        <w:t>5</w:t>
      </w:r>
      <w:r>
        <w:rPr>
          <w:rFonts w:hint="eastAsia" w:ascii="Times New Roman" w:hAnsi="Times New Roman" w:eastAsia="仿宋_GB2312" w:cs="Times New Roman"/>
          <w:b w:val="0"/>
          <w:kern w:val="2"/>
          <w:sz w:val="32"/>
          <w:szCs w:val="32"/>
          <w:lang w:val="en-US" w:eastAsia="zh-CN" w:bidi="ar-SA"/>
        </w:rPr>
        <w:t>场次。</w:t>
      </w:r>
      <w:bookmarkStart w:id="2" w:name="_GoBack"/>
      <w:bookmarkEnd w:id="2"/>
    </w:p>
    <w:p w14:paraId="75FE224B">
      <w:pPr>
        <w:numPr>
          <w:ilvl w:val="0"/>
          <w:numId w:val="0"/>
        </w:numPr>
        <w:tabs>
          <w:tab w:val="center" w:pos="4473"/>
        </w:tabs>
        <w:spacing w:line="580" w:lineRule="exact"/>
        <w:ind w:firstLine="640" w:firstLineChars="200"/>
        <w:rPr>
          <w:rFonts w:hint="eastAsia" w:ascii="Times New Roman" w:hAnsi="Times New Roman" w:eastAsia="黑体" w:cs="Times New Roman"/>
          <w:color w:val="auto"/>
          <w:sz w:val="32"/>
          <w:szCs w:val="32"/>
          <w:shd w:val="clear" w:color="auto" w:fill="auto"/>
          <w:lang w:eastAsia="zh-CN" w:bidi="ar"/>
        </w:rPr>
      </w:pPr>
      <w:r>
        <w:rPr>
          <w:rFonts w:hint="eastAsia" w:ascii="Times New Roman" w:hAnsi="Times New Roman" w:eastAsia="黑体" w:cs="Times New Roman"/>
          <w:color w:val="auto"/>
          <w:sz w:val="32"/>
          <w:szCs w:val="32"/>
          <w:shd w:val="clear" w:color="auto" w:fill="auto"/>
          <w:lang w:val="en-US" w:eastAsia="zh-CN" w:bidi="ar"/>
        </w:rPr>
        <w:t>四、</w:t>
      </w:r>
      <w:r>
        <w:rPr>
          <w:rFonts w:hint="eastAsia" w:ascii="Times New Roman" w:hAnsi="Times New Roman" w:eastAsia="黑体" w:cs="Times New Roman"/>
          <w:color w:val="auto"/>
          <w:sz w:val="32"/>
          <w:szCs w:val="32"/>
          <w:shd w:val="clear" w:color="auto" w:fill="auto"/>
          <w:lang w:eastAsia="zh-CN" w:bidi="ar"/>
        </w:rPr>
        <w:t>协助开展宣传推广等服务</w:t>
      </w:r>
    </w:p>
    <w:p w14:paraId="09988F58">
      <w:pPr>
        <w:numPr>
          <w:ilvl w:val="0"/>
          <w:numId w:val="0"/>
        </w:numPr>
        <w:spacing w:line="580" w:lineRule="exact"/>
        <w:ind w:firstLine="640" w:firstLineChars="200"/>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依托社交媒体平台宣传我省餐饮行业相关政策法规，协助推介我省餐饮行业重点企业、重点项目。</w:t>
      </w:r>
      <w:r>
        <w:rPr>
          <w:rFonts w:hint="eastAsia" w:ascii="Times New Roman" w:hAnsi="Times New Roman" w:eastAsia="仿宋_GB2312" w:cs="Times New Roman"/>
          <w:sz w:val="32"/>
          <w:szCs w:val="32"/>
          <w:lang w:eastAsia="zh-CN" w:bidi="ar"/>
        </w:rPr>
        <w:t>其他根据商务部、省商务厅需要提供的其他有关餐饮数据和行业发展形势分析等协助服务。</w:t>
      </w:r>
    </w:p>
    <w:p w14:paraId="3D0BDF87">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498D5D1B">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3BACCF60">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1FAC7474">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72E95092">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10FD08A8">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10BEB88A">
      <w:pPr>
        <w:numPr>
          <w:ilvl w:val="0"/>
          <w:numId w:val="0"/>
        </w:numPr>
        <w:tabs>
          <w:tab w:val="center" w:pos="4473"/>
        </w:tabs>
        <w:spacing w:line="580" w:lineRule="exact"/>
        <w:jc w:val="center"/>
        <w:rPr>
          <w:rFonts w:hint="default" w:ascii="Times New Roman" w:hAnsi="Times New Roman" w:eastAsia="方正小标宋简体" w:cs="Times New Roman"/>
          <w:b w:val="0"/>
          <w:bCs w:val="0"/>
          <w:color w:val="auto"/>
          <w:sz w:val="44"/>
          <w:szCs w:val="44"/>
          <w:lang w:val="en-US" w:eastAsia="zh-CN"/>
        </w:rPr>
      </w:pPr>
    </w:p>
    <w:p w14:paraId="5F303669">
      <w:pPr>
        <w:numPr>
          <w:ilvl w:val="0"/>
          <w:numId w:val="0"/>
        </w:numPr>
        <w:tabs>
          <w:tab w:val="center" w:pos="4473"/>
        </w:tabs>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采购评分标准</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60"/>
        <w:gridCol w:w="912"/>
        <w:gridCol w:w="6015"/>
      </w:tblGrid>
      <w:tr w14:paraId="074A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41" w:type="dxa"/>
            <w:noWrap w:val="0"/>
            <w:vAlign w:val="center"/>
          </w:tcPr>
          <w:p w14:paraId="11A61F5D">
            <w:pPr>
              <w:spacing w:line="360" w:lineRule="auto"/>
              <w:ind w:left="539" w:leftChars="1" w:hanging="537" w:hangingChars="297"/>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评审因素</w:t>
            </w:r>
          </w:p>
        </w:tc>
        <w:tc>
          <w:tcPr>
            <w:tcW w:w="960" w:type="dxa"/>
            <w:noWrap w:val="0"/>
            <w:vAlign w:val="center"/>
          </w:tcPr>
          <w:p w14:paraId="499BA8F6">
            <w:pPr>
              <w:spacing w:line="360" w:lineRule="auto"/>
              <w:ind w:left="539" w:leftChars="1" w:hanging="537" w:hangingChars="297"/>
              <w:jc w:val="center"/>
              <w:rPr>
                <w:rFonts w:hint="eastAsia"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计分因素</w:t>
            </w:r>
          </w:p>
        </w:tc>
        <w:tc>
          <w:tcPr>
            <w:tcW w:w="912" w:type="dxa"/>
            <w:noWrap w:val="0"/>
            <w:vAlign w:val="center"/>
          </w:tcPr>
          <w:p w14:paraId="32A81424">
            <w:pPr>
              <w:spacing w:line="360" w:lineRule="auto"/>
              <w:ind w:left="539" w:leftChars="1" w:hanging="537" w:hangingChars="297"/>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分值</w:t>
            </w:r>
          </w:p>
        </w:tc>
        <w:tc>
          <w:tcPr>
            <w:tcW w:w="6015" w:type="dxa"/>
            <w:noWrap w:val="0"/>
            <w:vAlign w:val="center"/>
          </w:tcPr>
          <w:p w14:paraId="09146387">
            <w:pPr>
              <w:spacing w:line="360" w:lineRule="auto"/>
              <w:ind w:left="539" w:leftChars="1" w:hanging="537" w:hangingChars="297"/>
              <w:jc w:val="center"/>
              <w:rPr>
                <w:rFonts w:hint="eastAsia" w:ascii="宋体" w:hAnsi="宋体" w:eastAsia="宋体" w:cs="宋体"/>
                <w:b/>
                <w:color w:val="auto"/>
                <w:sz w:val="18"/>
                <w:szCs w:val="18"/>
              </w:rPr>
            </w:pPr>
            <w:r>
              <w:rPr>
                <w:rFonts w:hint="eastAsia" w:ascii="宋体" w:hAnsi="宋体" w:cs="宋体"/>
                <w:b/>
                <w:color w:val="auto"/>
                <w:sz w:val="18"/>
                <w:szCs w:val="18"/>
                <w:lang w:val="en-US" w:eastAsia="zh-CN"/>
              </w:rPr>
              <w:t>计分</w:t>
            </w:r>
            <w:r>
              <w:rPr>
                <w:rFonts w:hint="eastAsia" w:ascii="宋体" w:hAnsi="宋体" w:eastAsia="宋体" w:cs="宋体"/>
                <w:b/>
                <w:color w:val="auto"/>
                <w:sz w:val="18"/>
                <w:szCs w:val="18"/>
              </w:rPr>
              <w:t>标准</w:t>
            </w:r>
          </w:p>
        </w:tc>
      </w:tr>
      <w:tr w14:paraId="3915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center"/>
          </w:tcPr>
          <w:p w14:paraId="76005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18"/>
                <w:szCs w:val="18"/>
                <w:lang w:val="en-US" w:eastAsia="zh-CN"/>
              </w:rPr>
            </w:pPr>
            <w:bookmarkStart w:id="0" w:name="_Hlk227518417"/>
            <w:bookmarkStart w:id="1" w:name="OLE_LINK1" w:colFirst="2" w:colLast="2"/>
            <w:r>
              <w:rPr>
                <w:rFonts w:hint="eastAsia" w:ascii="宋体" w:hAnsi="宋体" w:cs="宋体"/>
                <w:color w:val="auto"/>
                <w:sz w:val="18"/>
                <w:szCs w:val="18"/>
                <w:lang w:val="en-US" w:eastAsia="zh-CN"/>
              </w:rPr>
              <w:t>价格部分（30分）</w:t>
            </w:r>
          </w:p>
        </w:tc>
        <w:tc>
          <w:tcPr>
            <w:tcW w:w="960" w:type="dxa"/>
            <w:noWrap w:val="0"/>
            <w:vAlign w:val="center"/>
          </w:tcPr>
          <w:p w14:paraId="0E968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投标报价</w:t>
            </w:r>
          </w:p>
        </w:tc>
        <w:tc>
          <w:tcPr>
            <w:tcW w:w="912" w:type="dxa"/>
            <w:noWrap w:val="0"/>
            <w:vAlign w:val="center"/>
          </w:tcPr>
          <w:p w14:paraId="176F0E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r>
              <w:rPr>
                <w:rFonts w:hint="eastAsia" w:ascii="宋体" w:hAnsi="宋体" w:eastAsia="宋体" w:cs="宋体"/>
                <w:color w:val="auto"/>
                <w:sz w:val="18"/>
                <w:szCs w:val="18"/>
              </w:rPr>
              <w:t>分</w:t>
            </w:r>
          </w:p>
        </w:tc>
        <w:tc>
          <w:tcPr>
            <w:tcW w:w="6015" w:type="dxa"/>
            <w:tcBorders>
              <w:bottom w:val="single" w:color="auto" w:sz="4" w:space="0"/>
            </w:tcBorders>
            <w:noWrap w:val="0"/>
            <w:vAlign w:val="center"/>
          </w:tcPr>
          <w:p w14:paraId="5897A28A">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1、满足</w:t>
            </w:r>
            <w:r>
              <w:rPr>
                <w:rFonts w:hint="eastAsia" w:ascii="宋体" w:hAnsi="宋体" w:cs="宋体"/>
                <w:color w:val="auto"/>
                <w:sz w:val="18"/>
                <w:szCs w:val="18"/>
                <w:lang w:val="en-US" w:eastAsia="zh-CN"/>
              </w:rPr>
              <w:t>采购</w:t>
            </w:r>
            <w:r>
              <w:rPr>
                <w:rFonts w:hint="eastAsia" w:ascii="宋体" w:hAnsi="宋体" w:eastAsia="宋体" w:cs="宋体"/>
                <w:color w:val="auto"/>
                <w:sz w:val="18"/>
                <w:szCs w:val="18"/>
              </w:rPr>
              <w:t>文件要求且</w:t>
            </w:r>
            <w:r>
              <w:rPr>
                <w:rFonts w:hint="eastAsia" w:ascii="宋体" w:hAnsi="宋体" w:cs="宋体"/>
                <w:color w:val="auto"/>
                <w:sz w:val="18"/>
                <w:szCs w:val="18"/>
                <w:lang w:val="en-US" w:eastAsia="zh-CN"/>
              </w:rPr>
              <w:t>报价最低的</w:t>
            </w:r>
            <w:r>
              <w:rPr>
                <w:rFonts w:hint="eastAsia" w:ascii="宋体" w:hAnsi="宋体" w:eastAsia="宋体" w:cs="宋体"/>
                <w:color w:val="auto"/>
                <w:sz w:val="18"/>
                <w:szCs w:val="18"/>
              </w:rPr>
              <w:t>供应商的价格为基准价，其价格分为满分</w:t>
            </w:r>
            <w:r>
              <w:rPr>
                <w:rFonts w:hint="eastAsia" w:ascii="宋体" w:hAnsi="宋体" w:cs="宋体"/>
                <w:color w:val="auto"/>
                <w:sz w:val="18"/>
                <w:szCs w:val="18"/>
                <w:lang w:val="en-US" w:eastAsia="zh-CN"/>
              </w:rPr>
              <w:t>30分</w:t>
            </w:r>
            <w:r>
              <w:rPr>
                <w:rFonts w:hint="eastAsia" w:ascii="宋体" w:hAnsi="宋体" w:cs="宋体"/>
                <w:color w:val="auto"/>
                <w:sz w:val="18"/>
                <w:szCs w:val="18"/>
                <w:lang w:eastAsia="zh-CN"/>
              </w:rPr>
              <w:t>。</w:t>
            </w:r>
            <w:r>
              <w:rPr>
                <w:rFonts w:hint="eastAsia" w:ascii="宋体" w:hAnsi="宋体" w:eastAsia="宋体" w:cs="宋体"/>
                <w:color w:val="auto"/>
                <w:sz w:val="18"/>
                <w:szCs w:val="18"/>
              </w:rPr>
              <w:t>其他供应商的价格分统一按照下列公式计算：报价得分=（基准价/</w:t>
            </w:r>
            <w:r>
              <w:rPr>
                <w:rFonts w:hint="eastAsia" w:ascii="宋体" w:hAnsi="宋体" w:cs="宋体"/>
                <w:color w:val="auto"/>
                <w:sz w:val="18"/>
                <w:szCs w:val="18"/>
                <w:lang w:val="en-US" w:eastAsia="zh-CN"/>
              </w:rPr>
              <w:t>投标报价</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30分。</w:t>
            </w:r>
          </w:p>
          <w:p w14:paraId="77357A8F">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cs="宋体"/>
                <w:color w:val="auto"/>
                <w:sz w:val="18"/>
                <w:szCs w:val="18"/>
                <w:lang w:val="en-US" w:eastAsia="zh-CN"/>
              </w:rPr>
              <w:t>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bookmarkEnd w:id="0"/>
      <w:bookmarkEnd w:id="1"/>
      <w:tr w14:paraId="21B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restart"/>
            <w:noWrap w:val="0"/>
            <w:vAlign w:val="center"/>
          </w:tcPr>
          <w:p w14:paraId="26056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w:t>
            </w:r>
            <w:r>
              <w:rPr>
                <w:rFonts w:hint="eastAsia" w:ascii="宋体" w:hAnsi="宋体" w:cs="宋体"/>
                <w:color w:val="auto"/>
                <w:sz w:val="18"/>
                <w:szCs w:val="18"/>
                <w:lang w:val="en-US" w:eastAsia="zh-CN"/>
              </w:rPr>
              <w:t>部分</w:t>
            </w:r>
          </w:p>
          <w:p w14:paraId="3FF2B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6</w:t>
            </w:r>
            <w:r>
              <w:rPr>
                <w:rFonts w:hint="default" w:ascii="宋体" w:hAnsi="宋体" w:cs="宋体"/>
                <w:color w:val="auto"/>
                <w:sz w:val="18"/>
                <w:szCs w:val="18"/>
                <w:lang w:val="en" w:eastAsia="zh-CN"/>
              </w:rPr>
              <w:t>6</w:t>
            </w:r>
            <w:r>
              <w:rPr>
                <w:rFonts w:hint="eastAsia" w:ascii="宋体" w:hAnsi="宋体" w:eastAsia="宋体" w:cs="宋体"/>
                <w:color w:val="auto"/>
                <w:sz w:val="18"/>
                <w:szCs w:val="18"/>
                <w:lang w:val="en-US" w:eastAsia="zh-CN"/>
              </w:rPr>
              <w:t>分）</w:t>
            </w:r>
          </w:p>
        </w:tc>
        <w:tc>
          <w:tcPr>
            <w:tcW w:w="960" w:type="dxa"/>
            <w:noWrap w:val="0"/>
            <w:vAlign w:val="center"/>
          </w:tcPr>
          <w:p w14:paraId="0FCB2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rPr>
            </w:pPr>
            <w:r>
              <w:rPr>
                <w:rStyle w:val="5"/>
                <w:rFonts w:hint="eastAsia" w:ascii="宋体" w:hAnsi="宋体" w:eastAsia="宋体" w:cs="宋体"/>
                <w:b w:val="0"/>
                <w:color w:val="auto"/>
                <w:sz w:val="18"/>
                <w:szCs w:val="18"/>
              </w:rPr>
              <w:t>服务方案</w:t>
            </w:r>
          </w:p>
        </w:tc>
        <w:tc>
          <w:tcPr>
            <w:tcW w:w="912" w:type="dxa"/>
            <w:noWrap w:val="0"/>
            <w:vAlign w:val="center"/>
          </w:tcPr>
          <w:p w14:paraId="5CCC1F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rPr>
            </w:pPr>
            <w:r>
              <w:rPr>
                <w:rStyle w:val="5"/>
                <w:rFonts w:hint="default" w:ascii="宋体" w:hAnsi="宋体" w:cs="宋体"/>
                <w:b w:val="0"/>
                <w:color w:val="auto"/>
                <w:sz w:val="18"/>
                <w:szCs w:val="18"/>
                <w:lang w:val="en" w:eastAsia="zh-CN"/>
              </w:rPr>
              <w:t>25</w:t>
            </w:r>
            <w:r>
              <w:rPr>
                <w:rFonts w:hint="eastAsia" w:ascii="宋体" w:hAnsi="宋体" w:eastAsia="宋体" w:cs="宋体"/>
                <w:color w:val="auto"/>
                <w:sz w:val="18"/>
                <w:szCs w:val="18"/>
              </w:rPr>
              <w:t>分</w:t>
            </w:r>
          </w:p>
        </w:tc>
        <w:tc>
          <w:tcPr>
            <w:tcW w:w="6015" w:type="dxa"/>
            <w:noWrap w:val="0"/>
            <w:vAlign w:val="center"/>
          </w:tcPr>
          <w:p w14:paraId="0DC61574">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eastAsia="zh-CN"/>
              </w:rPr>
              <w:t>供应商</w:t>
            </w:r>
            <w:r>
              <w:rPr>
                <w:rStyle w:val="5"/>
                <w:rFonts w:hint="eastAsia" w:ascii="宋体" w:hAnsi="宋体" w:eastAsia="宋体" w:cs="宋体"/>
                <w:b w:val="0"/>
                <w:color w:val="auto"/>
                <w:sz w:val="18"/>
                <w:szCs w:val="18"/>
                <w:highlight w:val="none"/>
              </w:rPr>
              <w:t>根据本项目实际情况提供服务</w:t>
            </w:r>
            <w:r>
              <w:rPr>
                <w:rStyle w:val="5"/>
                <w:rFonts w:hint="eastAsia" w:ascii="宋体" w:hAnsi="宋体" w:cs="宋体"/>
                <w:b w:val="0"/>
                <w:color w:val="auto"/>
                <w:sz w:val="18"/>
                <w:szCs w:val="18"/>
                <w:highlight w:val="none"/>
                <w:lang w:val="en-US" w:eastAsia="zh-CN"/>
              </w:rPr>
              <w:t>计划</w:t>
            </w:r>
            <w:r>
              <w:rPr>
                <w:rStyle w:val="5"/>
                <w:rFonts w:hint="eastAsia" w:ascii="宋体" w:hAnsi="宋体" w:eastAsia="宋体" w:cs="宋体"/>
                <w:b w:val="0"/>
                <w:color w:val="auto"/>
                <w:sz w:val="18"/>
                <w:szCs w:val="18"/>
                <w:highlight w:val="none"/>
              </w:rPr>
              <w:t>方案</w:t>
            </w:r>
            <w:r>
              <w:rPr>
                <w:rStyle w:val="5"/>
                <w:rFonts w:hint="eastAsia" w:ascii="宋体" w:hAnsi="宋体" w:eastAsia="宋体" w:cs="宋体"/>
                <w:b w:val="0"/>
                <w:color w:val="auto"/>
                <w:sz w:val="18"/>
                <w:szCs w:val="18"/>
                <w:highlight w:val="none"/>
                <w:lang w:eastAsia="zh-CN"/>
              </w:rPr>
              <w:t>：</w:t>
            </w:r>
            <w:r>
              <w:rPr>
                <w:rStyle w:val="5"/>
                <w:rFonts w:hint="eastAsia" w:ascii="宋体" w:hAnsi="宋体" w:eastAsia="宋体" w:cs="宋体"/>
                <w:b w:val="0"/>
                <w:color w:val="auto"/>
                <w:sz w:val="18"/>
                <w:szCs w:val="18"/>
                <w:highlight w:val="none"/>
                <w:lang w:val="en-US" w:eastAsia="zh-CN"/>
              </w:rPr>
              <w:t>包括但不限于</w:t>
            </w:r>
            <w:r>
              <w:rPr>
                <w:rStyle w:val="5"/>
                <w:rFonts w:hint="eastAsia" w:ascii="宋体" w:hAnsi="宋体" w:cs="宋体"/>
                <w:b w:val="0"/>
                <w:color w:val="auto"/>
                <w:sz w:val="18"/>
                <w:szCs w:val="18"/>
                <w:highlight w:val="none"/>
                <w:lang w:val="en-US" w:eastAsia="zh-CN"/>
              </w:rPr>
              <w:t>以下要素：</w:t>
            </w:r>
          </w:p>
          <w:p w14:paraId="2BB4F1F9">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①对本项目采购需求的理解和分析（有较详细和针对性的调研，能准确把握项目的重点、难点，能针对现状问题提出符合项目实际的解决思路）；②</w:t>
            </w:r>
            <w:r>
              <w:rPr>
                <w:rStyle w:val="5"/>
                <w:rFonts w:ascii="宋体" w:hAnsi="宋体" w:cs="宋体"/>
                <w:color w:val="auto"/>
                <w:sz w:val="18"/>
                <w:szCs w:val="18"/>
                <w:highlight w:val="none"/>
              </w:rPr>
              <w:t>餐饮行业统计监测</w:t>
            </w:r>
            <w:r>
              <w:rPr>
                <w:rStyle w:val="5"/>
                <w:rFonts w:hint="eastAsia" w:ascii="宋体" w:hAnsi="宋体" w:eastAsia="宋体" w:cs="宋体"/>
                <w:b w:val="0"/>
                <w:color w:val="auto"/>
                <w:sz w:val="18"/>
                <w:szCs w:val="18"/>
                <w:highlight w:val="none"/>
                <w:lang w:val="en-US" w:eastAsia="zh-CN"/>
              </w:rPr>
              <w:t>（</w:t>
            </w:r>
            <w:r>
              <w:rPr>
                <w:rStyle w:val="5"/>
                <w:rFonts w:ascii="宋体" w:hAnsi="宋体" w:cs="宋体"/>
                <w:color w:val="auto"/>
                <w:sz w:val="18"/>
                <w:szCs w:val="18"/>
                <w:highlight w:val="none"/>
              </w:rPr>
              <w:t>统计数据监测分析、协助联络指导餐饮行业重点监测企业数据报送、问卷调查等</w:t>
            </w:r>
            <w:r>
              <w:rPr>
                <w:rStyle w:val="5"/>
                <w:rFonts w:hint="eastAsia" w:ascii="宋体" w:hAnsi="宋体" w:eastAsia="宋体" w:cs="宋体"/>
                <w:b w:val="0"/>
                <w:color w:val="auto"/>
                <w:sz w:val="18"/>
                <w:szCs w:val="18"/>
                <w:highlight w:val="none"/>
                <w:lang w:val="en-US" w:eastAsia="zh-CN"/>
              </w:rPr>
              <w:t>）；③</w:t>
            </w:r>
            <w:r>
              <w:rPr>
                <w:rStyle w:val="5"/>
                <w:rFonts w:ascii="宋体" w:hAnsi="宋体" w:cs="宋体"/>
                <w:color w:val="auto"/>
                <w:sz w:val="18"/>
                <w:szCs w:val="18"/>
                <w:highlight w:val="none"/>
              </w:rPr>
              <w:t>重点企业数据采集</w:t>
            </w:r>
            <w:r>
              <w:rPr>
                <w:rStyle w:val="5"/>
                <w:rFonts w:hint="eastAsia" w:ascii="宋体" w:hAnsi="宋体" w:cs="宋体"/>
                <w:color w:val="auto"/>
                <w:sz w:val="18"/>
                <w:szCs w:val="18"/>
                <w:highlight w:val="none"/>
                <w:lang w:eastAsia="zh-CN"/>
              </w:rPr>
              <w:t>（</w:t>
            </w:r>
            <w:r>
              <w:rPr>
                <w:rStyle w:val="5"/>
                <w:rFonts w:hint="eastAsia" w:ascii="宋体" w:hAnsi="宋体" w:cs="宋体"/>
                <w:color w:val="auto"/>
                <w:sz w:val="18"/>
                <w:szCs w:val="18"/>
                <w:highlight w:val="none"/>
              </w:rPr>
              <w:t>采集重点业态、重点企业和重点市州的餐饮行业数据</w:t>
            </w:r>
            <w:r>
              <w:rPr>
                <w:rStyle w:val="5"/>
                <w:rFonts w:hint="eastAsia" w:ascii="宋体" w:hAnsi="宋体" w:cs="宋体"/>
                <w:color w:val="auto"/>
                <w:sz w:val="18"/>
                <w:szCs w:val="18"/>
                <w:highlight w:val="none"/>
                <w:lang w:eastAsia="zh-CN"/>
              </w:rPr>
              <w:t>）；④</w:t>
            </w:r>
            <w:r>
              <w:rPr>
                <w:rStyle w:val="5"/>
                <w:rFonts w:ascii="宋体" w:hAnsi="宋体" w:cs="宋体"/>
                <w:color w:val="auto"/>
                <w:sz w:val="18"/>
                <w:szCs w:val="18"/>
                <w:highlight w:val="none"/>
              </w:rPr>
              <w:t>开展我省餐饮行业从业人员相关业务培训</w:t>
            </w:r>
            <w:r>
              <w:rPr>
                <w:rStyle w:val="5"/>
                <w:rFonts w:hint="eastAsia" w:ascii="宋体" w:hAnsi="宋体" w:cs="宋体"/>
                <w:color w:val="auto"/>
                <w:sz w:val="18"/>
                <w:szCs w:val="18"/>
                <w:highlight w:val="none"/>
                <w:lang w:eastAsia="zh-CN"/>
              </w:rPr>
              <w:t>（</w:t>
            </w:r>
            <w:r>
              <w:rPr>
                <w:rStyle w:val="5"/>
                <w:rFonts w:hint="eastAsia" w:ascii="宋体" w:hAnsi="宋体" w:cs="宋体"/>
                <w:color w:val="auto"/>
                <w:sz w:val="18"/>
                <w:szCs w:val="18"/>
                <w:highlight w:val="none"/>
              </w:rPr>
              <w:t>围绕行业规范、行业标准以及相关法规进行培训，提升从业人员专业素养</w:t>
            </w:r>
            <w:r>
              <w:rPr>
                <w:rStyle w:val="5"/>
                <w:rFonts w:hint="eastAsia" w:ascii="宋体" w:hAnsi="宋体" w:cs="宋体"/>
                <w:color w:val="auto"/>
                <w:sz w:val="18"/>
                <w:szCs w:val="18"/>
                <w:highlight w:val="none"/>
                <w:lang w:eastAsia="zh-CN"/>
              </w:rPr>
              <w:t>）</w:t>
            </w:r>
            <w:r>
              <w:rPr>
                <w:rStyle w:val="5"/>
                <w:rFonts w:ascii="宋体" w:hAnsi="宋体" w:cs="宋体"/>
                <w:color w:val="auto"/>
                <w:sz w:val="18"/>
                <w:szCs w:val="18"/>
                <w:highlight w:val="none"/>
              </w:rPr>
              <w:t>。</w:t>
            </w:r>
            <w:r>
              <w:rPr>
                <w:rStyle w:val="5"/>
                <w:rFonts w:hint="eastAsia" w:ascii="宋体" w:hAnsi="宋体" w:cs="宋体"/>
                <w:color w:val="auto"/>
                <w:sz w:val="18"/>
                <w:szCs w:val="18"/>
                <w:highlight w:val="none"/>
                <w:lang w:eastAsia="zh-CN"/>
              </w:rPr>
              <w:t>⑤</w:t>
            </w:r>
            <w:r>
              <w:rPr>
                <w:rStyle w:val="5"/>
                <w:rFonts w:ascii="宋体" w:hAnsi="宋体" w:cs="宋体"/>
                <w:color w:val="auto"/>
                <w:sz w:val="18"/>
                <w:szCs w:val="18"/>
                <w:highlight w:val="none"/>
              </w:rPr>
              <w:t>协助开展宣传推广等服务</w:t>
            </w:r>
            <w:r>
              <w:rPr>
                <w:rStyle w:val="5"/>
                <w:rFonts w:hint="eastAsia" w:ascii="宋体" w:hAnsi="宋体" w:cs="宋体"/>
                <w:color w:val="auto"/>
                <w:sz w:val="18"/>
                <w:szCs w:val="18"/>
                <w:highlight w:val="none"/>
                <w:lang w:eastAsia="zh-CN"/>
              </w:rPr>
              <w:t>（</w:t>
            </w:r>
            <w:r>
              <w:rPr>
                <w:rStyle w:val="5"/>
                <w:rFonts w:hint="eastAsia" w:ascii="宋体" w:hAnsi="宋体" w:cs="宋体"/>
                <w:color w:val="auto"/>
                <w:sz w:val="18"/>
                <w:szCs w:val="18"/>
                <w:highlight w:val="none"/>
              </w:rPr>
              <w:t>依托社交媒体平台宣传我省餐饮行业相关政策法规，协助推介我省餐饮行业重点企业、重点项目。其他根据商务部、省商务厅需要提供协助服务</w:t>
            </w:r>
            <w:r>
              <w:rPr>
                <w:rStyle w:val="5"/>
                <w:rFonts w:hint="eastAsia" w:ascii="宋体" w:hAnsi="宋体" w:cs="宋体"/>
                <w:color w:val="auto"/>
                <w:sz w:val="18"/>
                <w:szCs w:val="18"/>
                <w:highlight w:val="none"/>
                <w:lang w:eastAsia="zh-CN"/>
              </w:rPr>
              <w:t>）</w:t>
            </w:r>
            <w:r>
              <w:rPr>
                <w:rStyle w:val="5"/>
                <w:rFonts w:hint="eastAsia" w:ascii="宋体" w:hAnsi="宋体" w:cs="宋体"/>
                <w:b w:val="0"/>
                <w:color w:val="auto"/>
                <w:sz w:val="18"/>
                <w:szCs w:val="18"/>
                <w:highlight w:val="none"/>
                <w:lang w:val="en-US" w:eastAsia="zh-CN"/>
              </w:rPr>
              <w:t>。思路明晰合理、措施完整、合理、实用、针对性强的计</w:t>
            </w:r>
            <w:r>
              <w:rPr>
                <w:rStyle w:val="5"/>
                <w:rFonts w:hint="default" w:ascii="宋体" w:hAnsi="宋体" w:cs="宋体"/>
                <w:b w:val="0"/>
                <w:color w:val="auto"/>
                <w:sz w:val="18"/>
                <w:szCs w:val="18"/>
                <w:highlight w:val="none"/>
                <w:lang w:val="en" w:eastAsia="zh-CN"/>
              </w:rPr>
              <w:t>25</w:t>
            </w:r>
            <w:r>
              <w:rPr>
                <w:rStyle w:val="5"/>
                <w:rFonts w:hint="eastAsia" w:ascii="宋体" w:hAnsi="宋体" w:cs="宋体"/>
                <w:b w:val="0"/>
                <w:color w:val="auto"/>
                <w:sz w:val="18"/>
                <w:szCs w:val="18"/>
                <w:highlight w:val="none"/>
                <w:lang w:val="en-US" w:eastAsia="zh-CN"/>
              </w:rPr>
              <w:t>分；每缺少一项要素的，扣</w:t>
            </w:r>
            <w:r>
              <w:rPr>
                <w:rStyle w:val="5"/>
                <w:rFonts w:hint="default" w:ascii="宋体" w:hAnsi="宋体" w:cs="宋体"/>
                <w:b w:val="0"/>
                <w:color w:val="auto"/>
                <w:sz w:val="18"/>
                <w:szCs w:val="18"/>
                <w:highlight w:val="none"/>
                <w:lang w:val="en" w:eastAsia="zh-CN"/>
              </w:rPr>
              <w:t>5</w:t>
            </w:r>
            <w:r>
              <w:rPr>
                <w:rStyle w:val="5"/>
                <w:rFonts w:hint="eastAsia" w:ascii="宋体" w:hAnsi="宋体" w:cs="宋体"/>
                <w:b w:val="0"/>
                <w:color w:val="auto"/>
                <w:sz w:val="18"/>
                <w:szCs w:val="18"/>
                <w:highlight w:val="none"/>
                <w:lang w:val="en-US" w:eastAsia="zh-CN"/>
              </w:rPr>
              <w:t>分；每有一处内容存在错误或缺陷的，扣1分，扣完为止。</w:t>
            </w:r>
          </w:p>
          <w:p w14:paraId="74DD1A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18"/>
                <w:szCs w:val="18"/>
                <w:highlight w:val="none"/>
              </w:rPr>
            </w:pPr>
            <w:r>
              <w:rPr>
                <w:rStyle w:val="5"/>
                <w:rFonts w:hint="eastAsia" w:ascii="宋体" w:hAnsi="宋体" w:cs="宋体"/>
                <w:b w:val="0"/>
                <w:color w:val="auto"/>
                <w:sz w:val="18"/>
                <w:szCs w:val="18"/>
                <w:highlight w:val="none"/>
                <w:lang w:val="en-US" w:eastAsia="zh-CN"/>
              </w:rPr>
              <w:t>注：内容错误或有缺陷是指项目名称不符、内容与项目需求不一致、涉及的技术规范等与国家或行业或磋商文件要求不一致，内容与实际实施存在差异性，计划安排无条理性、内容空洞、语义表述不清，前后矛盾，存在歧义、混乱，内容不充实完善等。</w:t>
            </w:r>
          </w:p>
        </w:tc>
      </w:tr>
      <w:tr w14:paraId="4CA7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41" w:type="dxa"/>
            <w:vMerge w:val="continue"/>
            <w:noWrap w:val="0"/>
            <w:vAlign w:val="center"/>
          </w:tcPr>
          <w:p w14:paraId="588D41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val="en-US" w:eastAsia="zh-CN"/>
              </w:rPr>
            </w:pPr>
          </w:p>
        </w:tc>
        <w:tc>
          <w:tcPr>
            <w:tcW w:w="960" w:type="dxa"/>
            <w:noWrap w:val="0"/>
            <w:vAlign w:val="center"/>
          </w:tcPr>
          <w:p w14:paraId="3FB342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宋体" w:hAnsi="宋体" w:eastAsia="宋体" w:cs="宋体"/>
                <w:b w:val="0"/>
                <w:color w:val="auto"/>
                <w:sz w:val="18"/>
                <w:szCs w:val="18"/>
                <w:lang w:val="en-US" w:eastAsia="zh-CN"/>
              </w:rPr>
            </w:pPr>
            <w:r>
              <w:rPr>
                <w:rStyle w:val="5"/>
                <w:rFonts w:hint="eastAsia" w:ascii="宋体" w:hAnsi="宋体" w:cs="宋体"/>
                <w:b w:val="0"/>
                <w:color w:val="auto"/>
                <w:sz w:val="18"/>
                <w:szCs w:val="18"/>
                <w:lang w:val="en-US" w:eastAsia="zh-CN"/>
              </w:rPr>
              <w:t>质量管理措施</w:t>
            </w:r>
          </w:p>
        </w:tc>
        <w:tc>
          <w:tcPr>
            <w:tcW w:w="912" w:type="dxa"/>
            <w:noWrap w:val="0"/>
            <w:vAlign w:val="center"/>
          </w:tcPr>
          <w:p w14:paraId="79589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宋体" w:hAnsi="宋体" w:eastAsia="宋体" w:cs="宋体"/>
                <w:b w:val="0"/>
                <w:color w:val="auto"/>
                <w:sz w:val="18"/>
                <w:szCs w:val="18"/>
                <w:lang w:val="en-US" w:eastAsia="zh-CN"/>
              </w:rPr>
            </w:pPr>
            <w:r>
              <w:rPr>
                <w:rStyle w:val="5"/>
                <w:rFonts w:hint="eastAsia" w:ascii="宋体" w:hAnsi="宋体" w:cs="宋体"/>
                <w:b w:val="0"/>
                <w:color w:val="auto"/>
                <w:sz w:val="18"/>
                <w:szCs w:val="18"/>
                <w:lang w:val="en-US" w:eastAsia="zh-CN"/>
              </w:rPr>
              <w:t>8分</w:t>
            </w:r>
          </w:p>
        </w:tc>
        <w:tc>
          <w:tcPr>
            <w:tcW w:w="6015" w:type="dxa"/>
            <w:noWrap w:val="0"/>
            <w:vAlign w:val="center"/>
          </w:tcPr>
          <w:p w14:paraId="0F2062C2">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eastAsia="zh-CN"/>
              </w:rPr>
              <w:t>供应商根据本项目实际情况提供</w:t>
            </w:r>
            <w:r>
              <w:rPr>
                <w:rStyle w:val="5"/>
                <w:rFonts w:hint="eastAsia" w:ascii="宋体" w:hAnsi="宋体" w:cs="宋体"/>
                <w:b w:val="0"/>
                <w:color w:val="auto"/>
                <w:sz w:val="18"/>
                <w:szCs w:val="18"/>
                <w:highlight w:val="none"/>
                <w:lang w:val="en-US" w:eastAsia="zh-CN"/>
              </w:rPr>
              <w:t>质量管理措施</w:t>
            </w:r>
            <w:r>
              <w:rPr>
                <w:rStyle w:val="5"/>
                <w:rFonts w:hint="eastAsia" w:ascii="宋体" w:hAnsi="宋体" w:eastAsia="宋体" w:cs="宋体"/>
                <w:b w:val="0"/>
                <w:color w:val="auto"/>
                <w:sz w:val="18"/>
                <w:szCs w:val="18"/>
                <w:highlight w:val="none"/>
                <w:lang w:eastAsia="zh-CN"/>
              </w:rPr>
              <w:t>：</w:t>
            </w:r>
            <w:r>
              <w:rPr>
                <w:rStyle w:val="5"/>
                <w:rFonts w:hint="eastAsia" w:ascii="宋体" w:hAnsi="宋体" w:eastAsia="宋体" w:cs="宋体"/>
                <w:b w:val="0"/>
                <w:color w:val="auto"/>
                <w:sz w:val="18"/>
                <w:szCs w:val="18"/>
                <w:highlight w:val="none"/>
                <w:lang w:val="en-US" w:eastAsia="zh-CN"/>
              </w:rPr>
              <w:t>包括但不限于以下要素：①</w:t>
            </w:r>
            <w:r>
              <w:rPr>
                <w:rStyle w:val="5"/>
                <w:rFonts w:hint="eastAsia" w:ascii="宋体" w:hAnsi="宋体" w:cs="宋体"/>
                <w:b w:val="0"/>
                <w:color w:val="auto"/>
                <w:sz w:val="18"/>
                <w:szCs w:val="18"/>
                <w:highlight w:val="none"/>
                <w:lang w:val="en-US" w:eastAsia="zh-CN"/>
              </w:rPr>
              <w:t>档案管理；</w:t>
            </w:r>
            <w:r>
              <w:rPr>
                <w:rStyle w:val="5"/>
                <w:rFonts w:hint="eastAsia" w:ascii="宋体" w:hAnsi="宋体" w:eastAsia="宋体" w:cs="宋体"/>
                <w:b w:val="0"/>
                <w:color w:val="auto"/>
                <w:sz w:val="18"/>
                <w:szCs w:val="18"/>
                <w:highlight w:val="none"/>
                <w:lang w:val="en-US" w:eastAsia="zh-CN"/>
              </w:rPr>
              <w:t>②</w:t>
            </w:r>
            <w:r>
              <w:rPr>
                <w:rStyle w:val="5"/>
                <w:rFonts w:hint="eastAsia" w:ascii="宋体" w:hAnsi="宋体" w:cs="宋体"/>
                <w:b w:val="0"/>
                <w:color w:val="auto"/>
                <w:sz w:val="18"/>
                <w:szCs w:val="18"/>
                <w:highlight w:val="none"/>
                <w:lang w:val="en-US" w:eastAsia="zh-CN"/>
              </w:rPr>
              <w:t>内部审核及复核制度；</w:t>
            </w:r>
            <w:r>
              <w:rPr>
                <w:rStyle w:val="5"/>
                <w:rFonts w:hint="eastAsia" w:ascii="宋体" w:hAnsi="宋体" w:eastAsia="宋体" w:cs="宋体"/>
                <w:b w:val="0"/>
                <w:color w:val="auto"/>
                <w:sz w:val="18"/>
                <w:szCs w:val="18"/>
                <w:highlight w:val="none"/>
                <w:lang w:val="en-US" w:eastAsia="zh-CN"/>
              </w:rPr>
              <w:t>③</w:t>
            </w:r>
            <w:r>
              <w:rPr>
                <w:rStyle w:val="5"/>
                <w:rFonts w:hint="eastAsia" w:ascii="宋体" w:hAnsi="宋体" w:cs="宋体"/>
                <w:b w:val="0"/>
                <w:color w:val="auto"/>
                <w:sz w:val="18"/>
                <w:szCs w:val="18"/>
                <w:highlight w:val="none"/>
                <w:lang w:val="en-US" w:eastAsia="zh-CN"/>
              </w:rPr>
              <w:t>服务成果审核；</w:t>
            </w:r>
            <w:r>
              <w:rPr>
                <w:rStyle w:val="5"/>
                <w:rFonts w:hint="eastAsia" w:ascii="宋体" w:hAnsi="宋体" w:eastAsia="宋体" w:cs="宋体"/>
                <w:b w:val="0"/>
                <w:color w:val="auto"/>
                <w:sz w:val="18"/>
                <w:szCs w:val="18"/>
                <w:highlight w:val="none"/>
                <w:lang w:val="en-US" w:eastAsia="zh-CN"/>
              </w:rPr>
              <w:t>④</w:t>
            </w:r>
            <w:r>
              <w:rPr>
                <w:rStyle w:val="5"/>
                <w:rFonts w:hint="eastAsia" w:ascii="宋体" w:hAnsi="宋体" w:cs="宋体"/>
                <w:b w:val="0"/>
                <w:color w:val="auto"/>
                <w:sz w:val="18"/>
                <w:szCs w:val="18"/>
                <w:highlight w:val="none"/>
                <w:lang w:val="en-US" w:eastAsia="zh-CN"/>
              </w:rPr>
              <w:t>廉洁风险防控等要素进行评分。思路明晰合理、措施完整、合理、实用、针对性强的计8分；每缺少一项要素的，扣2分；每有一处内容存在错误或缺陷的，扣1分，扣完为止。</w:t>
            </w:r>
          </w:p>
          <w:p w14:paraId="5E33A870">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宋体" w:hAnsi="宋体" w:cs="宋体"/>
                <w:b w:val="0"/>
                <w:color w:val="auto"/>
                <w:sz w:val="18"/>
                <w:szCs w:val="18"/>
                <w:highlight w:val="none"/>
                <w:lang w:val="en-US" w:eastAsia="zh-CN"/>
              </w:rPr>
            </w:pPr>
            <w:r>
              <w:rPr>
                <w:rStyle w:val="5"/>
                <w:rFonts w:hint="eastAsia" w:ascii="宋体" w:hAnsi="宋体" w:cs="宋体"/>
                <w:b w:val="0"/>
                <w:color w:val="auto"/>
                <w:sz w:val="18"/>
                <w:szCs w:val="18"/>
                <w:highlight w:val="none"/>
                <w:lang w:val="en-US" w:eastAsia="zh-CN"/>
              </w:rPr>
              <w:t>注：内容错误或有缺陷是指项目名称不符、内容与项目需求不一致、涉及的技术规范等与国家或行业或磋商文件要求不一致，内容与实际实施存在差异性，计划安排无条理性、内容空洞、语义表述不清，前后矛盾，存在歧义、混乱，内容不充实完善等。</w:t>
            </w:r>
          </w:p>
        </w:tc>
      </w:tr>
      <w:tr w14:paraId="2E9D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41" w:type="dxa"/>
            <w:vMerge w:val="continue"/>
            <w:noWrap w:val="0"/>
            <w:vAlign w:val="center"/>
          </w:tcPr>
          <w:p w14:paraId="13D89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val="en-US" w:eastAsia="zh-CN"/>
              </w:rPr>
            </w:pPr>
          </w:p>
        </w:tc>
        <w:tc>
          <w:tcPr>
            <w:tcW w:w="960" w:type="dxa"/>
            <w:noWrap w:val="0"/>
            <w:vAlign w:val="center"/>
          </w:tcPr>
          <w:p w14:paraId="00082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宋体" w:hAnsi="宋体" w:cs="宋体"/>
                <w:b w:val="0"/>
                <w:color w:val="auto"/>
                <w:sz w:val="18"/>
                <w:szCs w:val="18"/>
                <w:lang w:val="en-US" w:eastAsia="zh-CN"/>
              </w:rPr>
            </w:pPr>
            <w:r>
              <w:rPr>
                <w:rStyle w:val="5"/>
                <w:rFonts w:hint="eastAsia" w:ascii="宋体" w:hAnsi="宋体" w:cs="宋体"/>
                <w:b w:val="0"/>
                <w:color w:val="auto"/>
                <w:sz w:val="18"/>
                <w:szCs w:val="18"/>
                <w:lang w:val="en-US" w:eastAsia="zh-CN"/>
              </w:rPr>
              <w:t>服务团队能力</w:t>
            </w:r>
          </w:p>
        </w:tc>
        <w:tc>
          <w:tcPr>
            <w:tcW w:w="912" w:type="dxa"/>
            <w:noWrap w:val="0"/>
            <w:vAlign w:val="center"/>
          </w:tcPr>
          <w:p w14:paraId="454AF1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宋体" w:hAnsi="宋体" w:cs="宋体"/>
                <w:b w:val="0"/>
                <w:color w:val="auto"/>
                <w:sz w:val="18"/>
                <w:szCs w:val="18"/>
                <w:lang w:val="en-US" w:eastAsia="zh-CN"/>
              </w:rPr>
            </w:pPr>
            <w:r>
              <w:rPr>
                <w:rStyle w:val="5"/>
                <w:rFonts w:hint="eastAsia" w:ascii="宋体" w:hAnsi="宋体" w:cs="宋体"/>
                <w:b w:val="0"/>
                <w:color w:val="auto"/>
                <w:sz w:val="18"/>
                <w:szCs w:val="18"/>
                <w:lang w:val="en-US" w:eastAsia="zh-CN"/>
              </w:rPr>
              <w:t>33分</w:t>
            </w:r>
          </w:p>
        </w:tc>
        <w:tc>
          <w:tcPr>
            <w:tcW w:w="6015" w:type="dxa"/>
            <w:noWrap w:val="0"/>
            <w:vAlign w:val="center"/>
          </w:tcPr>
          <w:p w14:paraId="25EE8D43">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1、项目组成员总数不少于4名，计8分（提供身份证及与投标单位签订的劳动合同、劳务协议的复印件，否则不计分）。</w:t>
            </w:r>
          </w:p>
          <w:p w14:paraId="4A7C67A5">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2、项目组成员具有统计师、数据分析师等职业资格（人社部或行业认可），每人 2分，最高 10分。</w:t>
            </w:r>
          </w:p>
          <w:p w14:paraId="382D2E79">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3、项目组成员具有</w:t>
            </w:r>
            <w:r>
              <w:rPr>
                <w:rStyle w:val="5"/>
                <w:rFonts w:hint="eastAsia" w:ascii="宋体" w:hAnsi="宋体" w:eastAsia="宋体" w:cs="宋体"/>
                <w:color w:val="auto"/>
                <w:sz w:val="18"/>
                <w:szCs w:val="18"/>
                <w:highlight w:val="none"/>
              </w:rPr>
              <w:t>湘菜大师称号、中国烹饪大师称号</w:t>
            </w:r>
            <w:r>
              <w:rPr>
                <w:rStyle w:val="5"/>
                <w:rFonts w:hint="eastAsia" w:ascii="宋体" w:hAnsi="宋体" w:eastAsia="宋体" w:cs="宋体"/>
                <w:b w:val="0"/>
                <w:color w:val="auto"/>
                <w:sz w:val="18"/>
                <w:szCs w:val="18"/>
                <w:highlight w:val="none"/>
                <w:lang w:val="en-US" w:eastAsia="zh-CN"/>
              </w:rPr>
              <w:t>，每人2.5分，最高5分。</w:t>
            </w:r>
          </w:p>
          <w:p w14:paraId="574557B6">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4、项目组成员曾任餐饮协会或机构职位，每人 2.5分，最高 5分。</w:t>
            </w:r>
          </w:p>
          <w:p w14:paraId="6D02DFC5">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5、</w:t>
            </w:r>
            <w:r>
              <w:rPr>
                <w:rStyle w:val="5"/>
                <w:rFonts w:hint="eastAsia" w:ascii="宋体" w:hAnsi="宋体" w:eastAsia="宋体" w:cs="宋体"/>
                <w:color w:val="auto"/>
                <w:sz w:val="18"/>
                <w:szCs w:val="18"/>
                <w:highlight w:val="none"/>
              </w:rPr>
              <w:t>项目组成员主导或参与过省级餐饮行业调研项目（需合同关键页）</w:t>
            </w:r>
            <w:r>
              <w:rPr>
                <w:rStyle w:val="5"/>
                <w:rFonts w:hint="eastAsia" w:ascii="宋体" w:hAnsi="宋体" w:eastAsia="宋体" w:cs="宋体"/>
                <w:b w:val="0"/>
                <w:color w:val="auto"/>
                <w:sz w:val="18"/>
                <w:szCs w:val="18"/>
                <w:highlight w:val="none"/>
                <w:lang w:val="en-US" w:eastAsia="zh-CN"/>
              </w:rPr>
              <w:t>，每人2.5分，最高5分。</w:t>
            </w:r>
          </w:p>
          <w:p w14:paraId="191264CE">
            <w:pPr>
              <w:rPr>
                <w:rStyle w:val="5"/>
                <w:rFonts w:hint="default" w:ascii="宋体" w:hAnsi="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注：须提供以上人员相关证明材料复印件，否则不计分。</w:t>
            </w:r>
          </w:p>
        </w:tc>
      </w:tr>
      <w:tr w14:paraId="3D26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41" w:type="dxa"/>
            <w:vMerge w:val="restart"/>
            <w:noWrap w:val="0"/>
            <w:vAlign w:val="center"/>
          </w:tcPr>
          <w:p w14:paraId="3D9231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商务</w:t>
            </w:r>
            <w:r>
              <w:rPr>
                <w:rFonts w:hint="eastAsia" w:ascii="宋体" w:hAnsi="宋体" w:cs="宋体"/>
                <w:color w:val="auto"/>
                <w:sz w:val="18"/>
                <w:szCs w:val="18"/>
                <w:lang w:val="en-US" w:eastAsia="zh-CN"/>
              </w:rPr>
              <w:t>部分</w:t>
            </w:r>
          </w:p>
          <w:p w14:paraId="12B43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default" w:ascii="宋体" w:hAnsi="宋体" w:cs="宋体"/>
                <w:color w:val="auto"/>
                <w:sz w:val="18"/>
                <w:szCs w:val="18"/>
                <w:lang w:val="en" w:eastAsia="zh-CN"/>
              </w:rPr>
              <w:t>4</w:t>
            </w:r>
            <w:r>
              <w:rPr>
                <w:rFonts w:hint="eastAsia" w:ascii="宋体" w:hAnsi="宋体" w:eastAsia="宋体" w:cs="宋体"/>
                <w:color w:val="auto"/>
                <w:sz w:val="18"/>
                <w:szCs w:val="18"/>
              </w:rPr>
              <w:t>分）</w:t>
            </w:r>
          </w:p>
        </w:tc>
        <w:tc>
          <w:tcPr>
            <w:tcW w:w="960" w:type="dxa"/>
            <w:noWrap w:val="0"/>
            <w:vAlign w:val="center"/>
          </w:tcPr>
          <w:p w14:paraId="236D52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cs="宋体"/>
                <w:b w:val="0"/>
                <w:color w:val="auto"/>
                <w:sz w:val="18"/>
                <w:szCs w:val="18"/>
                <w:highlight w:val="none"/>
                <w:lang w:val="en-US" w:eastAsia="zh-CN"/>
              </w:rPr>
              <w:t>合理化 建议</w:t>
            </w:r>
          </w:p>
        </w:tc>
        <w:tc>
          <w:tcPr>
            <w:tcW w:w="912" w:type="dxa"/>
            <w:noWrap w:val="0"/>
            <w:vAlign w:val="center"/>
          </w:tcPr>
          <w:p w14:paraId="1E2AAE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cs="宋体"/>
                <w:b w:val="0"/>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6015" w:type="dxa"/>
            <w:noWrap w:val="0"/>
            <w:vAlign w:val="center"/>
          </w:tcPr>
          <w:p w14:paraId="768DEE18">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宋体" w:hAnsi="宋体" w:eastAsia="宋体" w:cs="宋体"/>
                <w:b w:val="0"/>
                <w:color w:val="auto"/>
                <w:sz w:val="18"/>
                <w:szCs w:val="18"/>
                <w:highlight w:val="none"/>
                <w:lang w:val="en-US" w:eastAsia="zh-CN"/>
              </w:rPr>
            </w:pPr>
            <w:r>
              <w:rPr>
                <w:rStyle w:val="5"/>
                <w:rFonts w:hint="eastAsia" w:ascii="宋体" w:hAnsi="宋体" w:cs="宋体"/>
                <w:b w:val="0"/>
                <w:color w:val="auto"/>
                <w:sz w:val="18"/>
                <w:szCs w:val="18"/>
                <w:highlight w:val="none"/>
                <w:lang w:val="en-US" w:eastAsia="zh-CN"/>
              </w:rPr>
              <w:t>结合本项目实际情况，供应商提出对当前工作中的困难和问题如何合理应对提出建议；每提供1条可行的合理化建议计1分，最多计2分；未提供的不计分。</w:t>
            </w:r>
          </w:p>
        </w:tc>
      </w:tr>
      <w:tr w14:paraId="0A28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41" w:type="dxa"/>
            <w:vMerge w:val="continue"/>
            <w:noWrap w:val="0"/>
            <w:vAlign w:val="center"/>
          </w:tcPr>
          <w:p w14:paraId="5622EE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18"/>
                <w:szCs w:val="18"/>
              </w:rPr>
            </w:pPr>
          </w:p>
        </w:tc>
        <w:tc>
          <w:tcPr>
            <w:tcW w:w="960" w:type="dxa"/>
            <w:noWrap w:val="0"/>
            <w:vAlign w:val="center"/>
          </w:tcPr>
          <w:p w14:paraId="26CD2A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cs="宋体"/>
                <w:b w:val="0"/>
                <w:color w:val="auto"/>
                <w:sz w:val="18"/>
                <w:szCs w:val="18"/>
                <w:highlight w:val="none"/>
                <w:lang w:val="en-US" w:eastAsia="zh-CN"/>
              </w:rPr>
              <w:t>业绩</w:t>
            </w:r>
          </w:p>
        </w:tc>
        <w:tc>
          <w:tcPr>
            <w:tcW w:w="912" w:type="dxa"/>
            <w:noWrap w:val="0"/>
            <w:vAlign w:val="center"/>
          </w:tcPr>
          <w:p w14:paraId="61FD3F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eastAsia="宋体" w:cs="宋体"/>
                <w:b w:val="0"/>
                <w:color w:val="auto"/>
                <w:sz w:val="18"/>
                <w:szCs w:val="18"/>
                <w:highlight w:val="none"/>
                <w:lang w:val="en-US" w:eastAsia="zh-CN"/>
              </w:rPr>
            </w:pPr>
            <w:r>
              <w:rPr>
                <w:rStyle w:val="5"/>
                <w:rFonts w:hint="default" w:ascii="宋体" w:hAnsi="宋体" w:cs="宋体"/>
                <w:b w:val="0"/>
                <w:color w:val="auto"/>
                <w:sz w:val="18"/>
                <w:szCs w:val="18"/>
                <w:highlight w:val="none"/>
                <w:lang w:val="en" w:eastAsia="zh-CN"/>
              </w:rPr>
              <w:t>2</w:t>
            </w:r>
            <w:r>
              <w:rPr>
                <w:rStyle w:val="5"/>
                <w:rFonts w:hint="eastAsia" w:ascii="宋体" w:hAnsi="宋体" w:eastAsia="宋体" w:cs="宋体"/>
                <w:b w:val="0"/>
                <w:color w:val="auto"/>
                <w:sz w:val="18"/>
                <w:szCs w:val="18"/>
                <w:highlight w:val="none"/>
                <w:lang w:val="en-US" w:eastAsia="zh-CN"/>
              </w:rPr>
              <w:t>分</w:t>
            </w:r>
          </w:p>
        </w:tc>
        <w:tc>
          <w:tcPr>
            <w:tcW w:w="6015" w:type="dxa"/>
            <w:noWrap w:val="0"/>
            <w:vAlign w:val="center"/>
          </w:tcPr>
          <w:p w14:paraId="11B7B88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供应商</w:t>
            </w:r>
            <w:r>
              <w:rPr>
                <w:rStyle w:val="5"/>
                <w:rFonts w:hint="eastAsia" w:ascii="宋体" w:hAnsi="宋体" w:cs="宋体"/>
                <w:b w:val="0"/>
                <w:color w:val="auto"/>
                <w:sz w:val="18"/>
                <w:szCs w:val="18"/>
                <w:highlight w:val="none"/>
                <w:lang w:val="en-US" w:eastAsia="zh-CN"/>
              </w:rPr>
              <w:t>提供投标截止时间前三</w:t>
            </w:r>
            <w:r>
              <w:rPr>
                <w:rStyle w:val="5"/>
                <w:rFonts w:hint="eastAsia" w:ascii="宋体" w:hAnsi="宋体" w:eastAsia="宋体" w:cs="宋体"/>
                <w:b w:val="0"/>
                <w:color w:val="auto"/>
                <w:sz w:val="18"/>
                <w:szCs w:val="18"/>
                <w:highlight w:val="none"/>
                <w:lang w:val="en-US" w:eastAsia="zh-CN"/>
              </w:rPr>
              <w:t>年</w:t>
            </w:r>
            <w:r>
              <w:rPr>
                <w:rStyle w:val="5"/>
                <w:rFonts w:hint="eastAsia" w:ascii="宋体" w:hAnsi="宋体" w:cs="宋体"/>
                <w:b w:val="0"/>
                <w:color w:val="auto"/>
                <w:sz w:val="18"/>
                <w:szCs w:val="18"/>
                <w:highlight w:val="none"/>
                <w:lang w:val="en-US" w:eastAsia="zh-CN"/>
              </w:rPr>
              <w:t>的类型项目业绩（</w:t>
            </w:r>
            <w:r>
              <w:rPr>
                <w:rStyle w:val="5"/>
                <w:rFonts w:hint="eastAsia" w:ascii="宋体" w:hAnsi="宋体" w:eastAsia="宋体" w:cs="宋体"/>
                <w:b w:val="0"/>
                <w:color w:val="auto"/>
                <w:sz w:val="18"/>
                <w:szCs w:val="18"/>
                <w:highlight w:val="none"/>
                <w:lang w:val="en-US" w:eastAsia="zh-CN"/>
              </w:rPr>
              <w:t>在</w:t>
            </w:r>
            <w:r>
              <w:rPr>
                <w:rStyle w:val="5"/>
                <w:rFonts w:hint="eastAsia" w:ascii="宋体" w:hAnsi="宋体" w:cs="宋体"/>
                <w:b w:val="0"/>
                <w:color w:val="auto"/>
                <w:sz w:val="18"/>
                <w:szCs w:val="18"/>
                <w:highlight w:val="none"/>
                <w:lang w:val="en-US" w:eastAsia="zh-CN"/>
              </w:rPr>
              <w:t>餐饮领域</w:t>
            </w:r>
            <w:r>
              <w:rPr>
                <w:rStyle w:val="5"/>
                <w:rFonts w:hint="eastAsia" w:ascii="宋体" w:hAnsi="宋体" w:eastAsia="宋体" w:cs="宋体"/>
                <w:b w:val="0"/>
                <w:color w:val="auto"/>
                <w:sz w:val="18"/>
                <w:szCs w:val="18"/>
                <w:highlight w:val="none"/>
                <w:lang w:val="en-US" w:eastAsia="zh-CN"/>
              </w:rPr>
              <w:t>进行研究分析并形成</w:t>
            </w:r>
            <w:r>
              <w:rPr>
                <w:rStyle w:val="5"/>
                <w:rFonts w:hint="eastAsia" w:ascii="宋体" w:hAnsi="宋体" w:cs="宋体"/>
                <w:b w:val="0"/>
                <w:color w:val="auto"/>
                <w:sz w:val="18"/>
                <w:szCs w:val="18"/>
                <w:highlight w:val="none"/>
                <w:lang w:val="en-US" w:eastAsia="zh-CN"/>
              </w:rPr>
              <w:t>的</w:t>
            </w:r>
            <w:r>
              <w:rPr>
                <w:rStyle w:val="5"/>
                <w:rFonts w:hint="eastAsia" w:ascii="宋体" w:hAnsi="宋体" w:eastAsia="宋体" w:cs="宋体"/>
                <w:b w:val="0"/>
                <w:color w:val="auto"/>
                <w:sz w:val="18"/>
                <w:szCs w:val="18"/>
                <w:highlight w:val="none"/>
                <w:lang w:val="en-US" w:eastAsia="zh-CN"/>
              </w:rPr>
              <w:t>成果</w:t>
            </w:r>
            <w:r>
              <w:rPr>
                <w:rStyle w:val="5"/>
                <w:rFonts w:hint="eastAsia" w:ascii="宋体" w:hAnsi="宋体" w:cs="宋体"/>
                <w:b w:val="0"/>
                <w:color w:val="auto"/>
                <w:sz w:val="18"/>
                <w:szCs w:val="18"/>
                <w:highlight w:val="none"/>
                <w:lang w:val="en-US" w:eastAsia="zh-CN"/>
              </w:rPr>
              <w:t>）</w:t>
            </w:r>
            <w:r>
              <w:rPr>
                <w:rStyle w:val="5"/>
                <w:rFonts w:hint="eastAsia" w:ascii="宋体" w:hAnsi="宋体" w:eastAsia="宋体" w:cs="宋体"/>
                <w:b w:val="0"/>
                <w:color w:val="auto"/>
                <w:sz w:val="18"/>
                <w:szCs w:val="18"/>
                <w:highlight w:val="none"/>
                <w:lang w:val="en-US" w:eastAsia="zh-CN"/>
              </w:rPr>
              <w:t>，且具有显著行业价值及影响力的，计</w:t>
            </w:r>
            <w:r>
              <w:rPr>
                <w:rStyle w:val="5"/>
                <w:rFonts w:hint="default" w:ascii="宋体" w:hAnsi="宋体" w:cs="宋体"/>
                <w:b w:val="0"/>
                <w:color w:val="auto"/>
                <w:sz w:val="18"/>
                <w:szCs w:val="18"/>
                <w:highlight w:val="none"/>
                <w:lang w:val="en" w:eastAsia="zh-CN"/>
              </w:rPr>
              <w:t>2</w:t>
            </w:r>
            <w:r>
              <w:rPr>
                <w:rStyle w:val="5"/>
                <w:rFonts w:hint="eastAsia" w:ascii="宋体" w:hAnsi="宋体" w:eastAsia="宋体" w:cs="宋体"/>
                <w:b w:val="0"/>
                <w:color w:val="auto"/>
                <w:sz w:val="18"/>
                <w:szCs w:val="18"/>
                <w:highlight w:val="none"/>
                <w:lang w:val="en-US" w:eastAsia="zh-CN"/>
              </w:rPr>
              <w:t>分。</w:t>
            </w:r>
          </w:p>
          <w:p w14:paraId="2FD4EDAA">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宋体" w:hAnsi="宋体" w:eastAsia="宋体" w:cs="宋体"/>
                <w:b w:val="0"/>
                <w:color w:val="auto"/>
                <w:sz w:val="18"/>
                <w:szCs w:val="18"/>
                <w:highlight w:val="none"/>
                <w:lang w:val="en-US" w:eastAsia="zh-CN"/>
              </w:rPr>
            </w:pPr>
            <w:r>
              <w:rPr>
                <w:rStyle w:val="5"/>
                <w:rFonts w:hint="eastAsia" w:ascii="宋体" w:hAnsi="宋体" w:eastAsia="宋体" w:cs="宋体"/>
                <w:b w:val="0"/>
                <w:color w:val="auto"/>
                <w:sz w:val="18"/>
                <w:szCs w:val="18"/>
                <w:highlight w:val="none"/>
                <w:lang w:val="en-US" w:eastAsia="zh-CN"/>
              </w:rPr>
              <w:t>注：研究成果的形式包括</w:t>
            </w:r>
            <w:r>
              <w:rPr>
                <w:rStyle w:val="5"/>
                <w:rFonts w:hint="eastAsia" w:ascii="宋体" w:hAnsi="宋体" w:cs="宋体"/>
                <w:b w:val="0"/>
                <w:color w:val="auto"/>
                <w:sz w:val="18"/>
                <w:szCs w:val="18"/>
                <w:highlight w:val="none"/>
                <w:lang w:val="en-US" w:eastAsia="zh-CN"/>
              </w:rPr>
              <w:t>数据</w:t>
            </w:r>
            <w:r>
              <w:rPr>
                <w:rStyle w:val="5"/>
                <w:rFonts w:hint="eastAsia" w:ascii="宋体" w:hAnsi="宋体" w:eastAsia="宋体" w:cs="宋体"/>
                <w:b w:val="0"/>
                <w:color w:val="auto"/>
                <w:sz w:val="18"/>
                <w:szCs w:val="18"/>
                <w:highlight w:val="none"/>
                <w:lang w:val="en-US" w:eastAsia="zh-CN"/>
              </w:rPr>
              <w:t>报告</w:t>
            </w:r>
            <w:r>
              <w:rPr>
                <w:rStyle w:val="5"/>
                <w:rFonts w:hint="eastAsia" w:ascii="宋体" w:hAnsi="宋体" w:cs="宋体"/>
                <w:b w:val="0"/>
                <w:color w:val="auto"/>
                <w:sz w:val="18"/>
                <w:szCs w:val="18"/>
                <w:highlight w:val="none"/>
                <w:lang w:val="en-US" w:eastAsia="zh-CN"/>
              </w:rPr>
              <w:t>、 年度报告</w:t>
            </w:r>
            <w:r>
              <w:rPr>
                <w:rStyle w:val="5"/>
                <w:rFonts w:hint="eastAsia" w:ascii="宋体" w:hAnsi="宋体" w:eastAsia="宋体" w:cs="宋体"/>
                <w:b w:val="0"/>
                <w:color w:val="auto"/>
                <w:sz w:val="18"/>
                <w:szCs w:val="18"/>
                <w:highlight w:val="none"/>
                <w:lang w:val="en-US" w:eastAsia="zh-CN"/>
              </w:rPr>
              <w:t>、行业</w:t>
            </w:r>
            <w:r>
              <w:rPr>
                <w:rStyle w:val="5"/>
                <w:rFonts w:hint="eastAsia" w:ascii="宋体" w:hAnsi="宋体" w:cs="宋体"/>
                <w:b w:val="0"/>
                <w:color w:val="auto"/>
                <w:sz w:val="18"/>
                <w:szCs w:val="18"/>
                <w:highlight w:val="none"/>
                <w:lang w:val="en-US" w:eastAsia="zh-CN"/>
              </w:rPr>
              <w:t>发展趋势</w:t>
            </w:r>
            <w:r>
              <w:rPr>
                <w:rStyle w:val="5"/>
                <w:rFonts w:hint="eastAsia" w:ascii="宋体" w:hAnsi="宋体" w:eastAsia="宋体" w:cs="宋体"/>
                <w:b w:val="0"/>
                <w:color w:val="auto"/>
                <w:sz w:val="18"/>
                <w:szCs w:val="18"/>
                <w:highlight w:val="none"/>
                <w:lang w:val="en-US" w:eastAsia="zh-CN"/>
              </w:rPr>
              <w:t>等。须提供以上研究成果文件或其他证明材料，</w:t>
            </w:r>
            <w:r>
              <w:rPr>
                <w:rStyle w:val="5"/>
                <w:rFonts w:hint="eastAsia" w:ascii="宋体" w:hAnsi="宋体" w:cs="宋体"/>
                <w:b w:val="0"/>
                <w:color w:val="auto"/>
                <w:sz w:val="18"/>
                <w:szCs w:val="18"/>
                <w:highlight w:val="none"/>
                <w:lang w:val="en-US" w:eastAsia="zh-CN"/>
              </w:rPr>
              <w:t>委托项目须附上委托合同复印件</w:t>
            </w:r>
            <w:r>
              <w:rPr>
                <w:rStyle w:val="5"/>
                <w:rFonts w:hint="eastAsia" w:ascii="宋体" w:hAnsi="宋体" w:eastAsia="宋体" w:cs="宋体"/>
                <w:b w:val="0"/>
                <w:color w:val="auto"/>
                <w:sz w:val="18"/>
                <w:szCs w:val="18"/>
                <w:highlight w:val="none"/>
                <w:lang w:val="en-US" w:eastAsia="zh-CN"/>
              </w:rPr>
              <w:t>，</w:t>
            </w:r>
            <w:r>
              <w:rPr>
                <w:rStyle w:val="5"/>
                <w:rFonts w:hint="eastAsia" w:ascii="宋体" w:hAnsi="宋体" w:cs="宋体"/>
                <w:b w:val="0"/>
                <w:color w:val="auto"/>
                <w:sz w:val="18"/>
                <w:szCs w:val="18"/>
                <w:highlight w:val="none"/>
                <w:lang w:val="en-US" w:eastAsia="zh-CN"/>
              </w:rPr>
              <w:t>未提供的不计分</w:t>
            </w:r>
            <w:r>
              <w:rPr>
                <w:rStyle w:val="5"/>
                <w:rFonts w:hint="eastAsia" w:ascii="宋体" w:hAnsi="宋体" w:eastAsia="宋体" w:cs="宋体"/>
                <w:b w:val="0"/>
                <w:color w:val="auto"/>
                <w:sz w:val="18"/>
                <w:szCs w:val="18"/>
                <w:highlight w:val="none"/>
                <w:lang w:val="en-US" w:eastAsia="zh-CN"/>
              </w:rPr>
              <w:t>。</w:t>
            </w:r>
          </w:p>
        </w:tc>
      </w:tr>
      <w:tr w14:paraId="7316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41" w:type="dxa"/>
            <w:noWrap w:val="0"/>
            <w:vAlign w:val="center"/>
          </w:tcPr>
          <w:p w14:paraId="568F3464">
            <w:pPr>
              <w:spacing w:line="360" w:lineRule="auto"/>
              <w:ind w:left="536" w:leftChars="1" w:hanging="534" w:hangingChars="297"/>
              <w:jc w:val="center"/>
              <w:rPr>
                <w:rFonts w:hint="eastAsia" w:ascii="宋体" w:hAnsi="宋体" w:eastAsia="宋体" w:cs="宋体"/>
                <w:color w:val="auto"/>
                <w:sz w:val="18"/>
                <w:szCs w:val="18"/>
              </w:rPr>
            </w:pPr>
            <w:r>
              <w:rPr>
                <w:rFonts w:hint="eastAsia" w:ascii="宋体" w:hAnsi="宋体" w:eastAsia="宋体" w:cs="宋体"/>
                <w:color w:val="auto"/>
                <w:sz w:val="18"/>
                <w:szCs w:val="18"/>
              </w:rPr>
              <w:t>100分</w:t>
            </w:r>
          </w:p>
        </w:tc>
        <w:tc>
          <w:tcPr>
            <w:tcW w:w="7887" w:type="dxa"/>
            <w:gridSpan w:val="3"/>
            <w:noWrap w:val="0"/>
            <w:vAlign w:val="center"/>
          </w:tcPr>
          <w:p w14:paraId="1C7365C9">
            <w:pPr>
              <w:spacing w:line="360" w:lineRule="auto"/>
              <w:ind w:firstLine="352" w:firstLineChars="196"/>
              <w:jc w:val="left"/>
              <w:rPr>
                <w:rFonts w:hint="eastAsia" w:ascii="宋体" w:hAnsi="宋体" w:eastAsia="宋体" w:cs="宋体"/>
                <w:color w:val="auto"/>
                <w:sz w:val="18"/>
                <w:szCs w:val="18"/>
              </w:rPr>
            </w:pPr>
          </w:p>
        </w:tc>
      </w:tr>
    </w:tbl>
    <w:p w14:paraId="25C01983">
      <w:pPr>
        <w:jc w:val="both"/>
        <w:rPr>
          <w:rFonts w:hint="default" w:ascii="Times New Roman" w:hAnsi="Times New Roman" w:eastAsia="仿宋_GB2312" w:cs="Times New Roman"/>
          <w:sz w:val="32"/>
          <w:szCs w:val="32"/>
        </w:rPr>
      </w:pPr>
    </w:p>
    <w:p w14:paraId="2773CAD0">
      <w:pPr>
        <w:spacing w:line="240" w:lineRule="auto"/>
        <w:ind w:firstLine="0" w:firstLineChars="0"/>
        <w:rPr>
          <w:rFonts w:hint="default" w:ascii="Times New Roman" w:hAnsi="Times New Roman" w:eastAsia="仿宋_GB2312" w:cs="Times New Roman"/>
          <w:b w:val="0"/>
          <w:bCs w:val="0"/>
          <w:sz w:val="32"/>
          <w:szCs w:val="32"/>
          <w:lang w:val="en-US" w:eastAsia="zh-CN"/>
        </w:rPr>
      </w:pPr>
    </w:p>
    <w:p w14:paraId="1F98DF12">
      <w:pPr>
        <w:numPr>
          <w:ilvl w:val="0"/>
          <w:numId w:val="0"/>
        </w:numPr>
        <w:spacing w:line="240" w:lineRule="auto"/>
        <w:ind w:firstLine="0" w:firstLineChars="0"/>
        <w:rPr>
          <w:rFonts w:hint="default" w:ascii="Times New Roman" w:hAnsi="Times New Roman" w:eastAsia="黑体" w:cs="Times New Roman"/>
          <w:sz w:val="32"/>
          <w:szCs w:val="32"/>
          <w:lang w:val="en-US" w:eastAsia="zh-CN"/>
        </w:rPr>
      </w:pPr>
    </w:p>
    <w:p w14:paraId="2AD9ED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934C"/>
    <w:multiLevelType w:val="singleLevel"/>
    <w:tmpl w:val="80C193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21084"/>
    <w:rsid w:val="1FD55321"/>
    <w:rsid w:val="2DC21084"/>
    <w:rsid w:val="2DC7AAD3"/>
    <w:rsid w:val="2FEBAF36"/>
    <w:rsid w:val="37FC0288"/>
    <w:rsid w:val="3BDFB43F"/>
    <w:rsid w:val="5DFEDEC1"/>
    <w:rsid w:val="66F738E1"/>
    <w:rsid w:val="674F70E4"/>
    <w:rsid w:val="69501356"/>
    <w:rsid w:val="6D3ECB9C"/>
    <w:rsid w:val="73FA6426"/>
    <w:rsid w:val="74BE9352"/>
    <w:rsid w:val="78F15BE3"/>
    <w:rsid w:val="7F5F6B9C"/>
    <w:rsid w:val="7FBF1FB6"/>
    <w:rsid w:val="7FDC4E33"/>
    <w:rsid w:val="7FFEE923"/>
    <w:rsid w:val="7FFFBE65"/>
    <w:rsid w:val="7FFFD759"/>
    <w:rsid w:val="8C4FB71B"/>
    <w:rsid w:val="9E97ED18"/>
    <w:rsid w:val="A6B7840B"/>
    <w:rsid w:val="AE676388"/>
    <w:rsid w:val="AFDABEE6"/>
    <w:rsid w:val="B5FF85D7"/>
    <w:rsid w:val="B66F1209"/>
    <w:rsid w:val="B6FFD1A0"/>
    <w:rsid w:val="B8C2D64E"/>
    <w:rsid w:val="BB9E472A"/>
    <w:rsid w:val="D3DE50FC"/>
    <w:rsid w:val="DB7B106E"/>
    <w:rsid w:val="DDF7EF47"/>
    <w:rsid w:val="DE1F60F3"/>
    <w:rsid w:val="DFEF4B58"/>
    <w:rsid w:val="EB8B5F6D"/>
    <w:rsid w:val="EBEECF1C"/>
    <w:rsid w:val="EF777D19"/>
    <w:rsid w:val="EFEE39BC"/>
    <w:rsid w:val="F407CA92"/>
    <w:rsid w:val="F5DBA8C9"/>
    <w:rsid w:val="F77F6A0D"/>
    <w:rsid w:val="F99F9533"/>
    <w:rsid w:val="FB6A82D7"/>
    <w:rsid w:val="FCBD2544"/>
    <w:rsid w:val="FD7DD207"/>
    <w:rsid w:val="FE9DDA64"/>
    <w:rsid w:val="FEFEBE24"/>
    <w:rsid w:val="FF5EF32C"/>
    <w:rsid w:val="FFCD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2317</Characters>
  <Lines>0</Lines>
  <Paragraphs>0</Paragraphs>
  <TotalTime>0</TotalTime>
  <ScaleCrop>false</ScaleCrop>
  <LinksUpToDate>false</LinksUpToDate>
  <CharactersWithSpaces>2323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2025-04-11T00:02:00Z</dcterms:created>
  <dc:creator>ﻬ池鱼</dc:creator>
  <cp:lastModifiedBy>胡幸子</cp:lastModifiedBy>
  <dcterms:modified xsi:type="dcterms:W3CDTF">2025-04-14T01:34:20Z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1B9FC7AE6A7C469F9863CC8F2ECC3051_11</vt:lpwstr>
  </property>
  <property fmtid="{D5CDD505-2E9C-101B-9397-08002B2CF9AE}" pid="4" name="KSOTemplateDocerSaveRecord">
    <vt:lpwstr>eyJoZGlkIjoiNmIwNDdmZDBkOWQxODg5NTBiOTU4ZmUzZTE0NzU2OTIiLCJ1c2VySWQiOiIyOTk4NzQ3MjMifQ==</vt:lpwstr>
  </property>
</Properties>
</file>