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20</w:t>
      </w:r>
      <w:r>
        <w:rPr>
          <w:rFonts w:hint="eastAsia" w:eastAsia="方正小标宋简体" w:cs="Times New Roman"/>
          <w:color w:val="auto"/>
          <w:sz w:val="44"/>
          <w:szCs w:val="44"/>
          <w:lang w:val="en-US" w:eastAsia="zh-CN"/>
        </w:rPr>
        <w:t>26</w:t>
      </w:r>
      <w:r>
        <w:rPr>
          <w:rFonts w:hint="default" w:ascii="Times New Roman" w:hAnsi="Times New Roman" w:eastAsia="方正小标宋简体" w:cs="Times New Roman"/>
          <w:color w:val="auto"/>
          <w:sz w:val="44"/>
          <w:szCs w:val="44"/>
          <w:lang w:eastAsia="zh-CN"/>
        </w:rPr>
        <w:t>年</w:t>
      </w:r>
      <w:r>
        <w:rPr>
          <w:rFonts w:hint="eastAsia" w:ascii="Times New Roman" w:hAnsi="Times New Roman" w:eastAsia="方正小标宋简体" w:cs="Times New Roman"/>
          <w:color w:val="auto"/>
          <w:sz w:val="44"/>
          <w:szCs w:val="44"/>
          <w:lang w:val="en-US" w:eastAsia="zh-CN"/>
        </w:rPr>
        <w:t>湖南</w:t>
      </w:r>
      <w:r>
        <w:rPr>
          <w:rFonts w:hint="default" w:ascii="Times New Roman" w:hAnsi="Times New Roman" w:eastAsia="方正小标宋简体" w:cs="Times New Roman"/>
          <w:color w:val="auto"/>
          <w:sz w:val="44"/>
          <w:szCs w:val="44"/>
          <w:lang w:eastAsia="zh-CN"/>
        </w:rPr>
        <w:t>省商务厅</w:t>
      </w:r>
      <w:r>
        <w:rPr>
          <w:rFonts w:hint="eastAsia" w:eastAsia="方正小标宋简体" w:cs="Times New Roman"/>
          <w:color w:val="auto"/>
          <w:sz w:val="44"/>
          <w:szCs w:val="44"/>
          <w:lang w:eastAsia="zh-CN"/>
        </w:rPr>
        <w:t>出访</w:t>
      </w:r>
      <w:r>
        <w:rPr>
          <w:rFonts w:hint="eastAsia" w:eastAsia="方正小标宋简体" w:cs="Times New Roman"/>
          <w:color w:val="auto"/>
          <w:sz w:val="44"/>
          <w:szCs w:val="44"/>
          <w:lang w:val="en-US" w:eastAsia="zh-CN"/>
        </w:rPr>
        <w:t>吉尔吉斯斯坦、格鲁吉亚</w:t>
      </w:r>
      <w:r>
        <w:rPr>
          <w:rFonts w:hint="default" w:ascii="Times New Roman" w:hAnsi="Times New Roman" w:eastAsia="方正小标宋简体" w:cs="Times New Roman"/>
          <w:color w:val="auto"/>
          <w:sz w:val="44"/>
          <w:szCs w:val="44"/>
          <w:lang w:eastAsia="zh-CN"/>
        </w:rPr>
        <w:t>委托服务项目</w:t>
      </w:r>
      <w:r>
        <w:rPr>
          <w:rFonts w:hint="eastAsia" w:eastAsia="方正小标宋简体" w:cs="Times New Roman"/>
          <w:color w:val="auto"/>
          <w:sz w:val="44"/>
          <w:szCs w:val="44"/>
          <w:lang w:val="en-US" w:eastAsia="zh-CN"/>
        </w:rPr>
        <w:t>磋商文件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一、项目概况</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1.项目名称。</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b w:val="0"/>
          <w:bCs/>
          <w:color w:val="auto"/>
          <w:sz w:val="32"/>
          <w:szCs w:val="32"/>
          <w:lang w:val="en-US" w:eastAsia="zh-CN"/>
        </w:rPr>
        <w:t>省商务厅赴</w:t>
      </w:r>
      <w:r>
        <w:rPr>
          <w:rFonts w:hint="eastAsia" w:eastAsia="仿宋_GB2312" w:cs="Times New Roman"/>
          <w:b w:val="0"/>
          <w:bCs/>
          <w:color w:val="auto"/>
          <w:sz w:val="32"/>
          <w:szCs w:val="32"/>
          <w:lang w:val="en-US" w:eastAsia="zh-CN"/>
        </w:rPr>
        <w:t>吉尔吉斯斯坦、格鲁吉亚</w:t>
      </w:r>
      <w:r>
        <w:rPr>
          <w:rFonts w:hint="default" w:ascii="Times New Roman" w:hAnsi="Times New Roman" w:eastAsia="仿宋_GB2312" w:cs="Times New Roman"/>
          <w:b w:val="0"/>
          <w:bCs/>
          <w:color w:val="auto"/>
          <w:sz w:val="32"/>
          <w:szCs w:val="32"/>
          <w:lang w:val="en-US" w:eastAsia="zh-CN"/>
        </w:rPr>
        <w:t>出访委托服务项目</w:t>
      </w:r>
      <w:r>
        <w:rPr>
          <w:rFonts w:hint="eastAsia" w:ascii="Times New Roman" w:hAnsi="Times New Roman" w:eastAsia="仿宋_GB2312"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2.预算金额。</w:t>
      </w:r>
      <w:r>
        <w:rPr>
          <w:rFonts w:hint="eastAsia" w:eastAsia="仿宋_GB2312" w:cs="Times New Roman"/>
          <w:color w:val="auto"/>
          <w:sz w:val="32"/>
          <w:szCs w:val="32"/>
          <w:lang w:val="en-US" w:eastAsia="zh-CN"/>
        </w:rPr>
        <w:t>14.06</w:t>
      </w:r>
      <w:r>
        <w:rPr>
          <w:rFonts w:hint="default" w:ascii="Times New Roman" w:hAnsi="Times New Roman" w:eastAsia="仿宋_GB2312" w:cs="Times New Roman"/>
          <w:color w:val="auto"/>
          <w:sz w:val="32"/>
          <w:szCs w:val="32"/>
          <w:lang w:val="en-US" w:eastAsia="zh-CN"/>
        </w:rPr>
        <w:t>万元，主要为我厅出访</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人的境外住宿费、伙食费、公杂费的统筹使用，境外地接服务费、境外城市间交通费、境外公务活动翻译服务费，出访手续代办服务费、</w:t>
      </w:r>
      <w:r>
        <w:rPr>
          <w:rFonts w:hint="eastAsia" w:ascii="Times New Roman" w:hAnsi="Times New Roman" w:eastAsia="仿宋_GB2312" w:cs="Times New Roman"/>
          <w:color w:val="auto"/>
          <w:sz w:val="32"/>
          <w:szCs w:val="32"/>
          <w:lang w:val="en-US" w:eastAsia="zh-CN"/>
        </w:rPr>
        <w:t>签证</w:t>
      </w:r>
      <w:r>
        <w:rPr>
          <w:rFonts w:hint="eastAsia" w:eastAsia="仿宋_GB2312" w:cs="Times New Roman"/>
          <w:color w:val="auto"/>
          <w:sz w:val="32"/>
          <w:szCs w:val="32"/>
          <w:lang w:val="en-US" w:eastAsia="zh-CN"/>
        </w:rPr>
        <w:t>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境外人身财产保险费等有关费用。</w:t>
      </w:r>
      <w:r>
        <w:rPr>
          <w:rFonts w:hint="eastAsia" w:ascii="Times New Roman" w:hAnsi="Times New Roman" w:eastAsia="仿宋_GB2312" w:cs="Times New Roman"/>
          <w:sz w:val="32"/>
          <w:szCs w:val="32"/>
          <w:lang w:eastAsia="zh"/>
        </w:rPr>
        <w:t>美元</w:t>
      </w:r>
      <w:r>
        <w:rPr>
          <w:rFonts w:ascii="Times New Roman" w:hAnsi="Times New Roman" w:eastAsia="仿宋_GB2312" w:cs="Times New Roman"/>
          <w:sz w:val="32"/>
          <w:szCs w:val="32"/>
        </w:rPr>
        <w:t>汇率</w:t>
      </w:r>
      <w:r>
        <w:rPr>
          <w:rFonts w:hint="eastAsia" w:ascii="Times New Roman" w:hAnsi="Times New Roman" w:eastAsia="仿宋_GB2312" w:cs="Times New Roman"/>
          <w:sz w:val="32"/>
          <w:szCs w:val="32"/>
          <w:lang w:val="en-US" w:eastAsia="zh-CN"/>
        </w:rPr>
        <w:t>按</w:t>
      </w:r>
      <w:r>
        <w:rPr>
          <w:rFonts w:hint="eastAsia" w:ascii="Times New Roman" w:hAnsi="Times New Roman" w:eastAsia="仿宋_GB2312" w:cs="Times New Roman"/>
          <w:sz w:val="32"/>
          <w:szCs w:val="32"/>
          <w:lang w:eastAsia="zh"/>
        </w:rPr>
        <w:t>6.</w:t>
      </w:r>
      <w:r>
        <w:rPr>
          <w:rFonts w:hint="eastAsia" w:eastAsia="仿宋_GB2312" w:cs="Times New Roman"/>
          <w:sz w:val="32"/>
          <w:szCs w:val="32"/>
          <w:lang w:val="en-US" w:eastAsia="zh-CN"/>
        </w:rPr>
        <w:t>80</w:t>
      </w:r>
      <w:r>
        <w:rPr>
          <w:rFonts w:ascii="Times New Roman" w:hAnsi="Times New Roman" w:eastAsia="仿宋_GB2312" w:cs="Times New Roman"/>
          <w:sz w:val="32"/>
          <w:szCs w:val="32"/>
        </w:rPr>
        <w:t>计算</w:t>
      </w:r>
      <w:r>
        <w:rPr>
          <w:rFonts w:hint="eastAsia" w:eastAsia="仿宋_GB2312" w:cs="Times New Roman"/>
          <w:sz w:val="32"/>
          <w:szCs w:val="32"/>
          <w:lang w:eastAsia="zh-CN"/>
        </w:rPr>
        <w:t>（</w:t>
      </w:r>
      <w:r>
        <w:rPr>
          <w:rFonts w:hint="eastAsia" w:eastAsia="仿宋_GB2312" w:cs="Times New Roman"/>
          <w:sz w:val="32"/>
          <w:szCs w:val="32"/>
          <w:lang w:val="en-US" w:eastAsia="zh-CN"/>
        </w:rPr>
        <w:t>实际两国流通货币分别为吉尔吉斯斯坦索姆、格鲁吉亚拉里，此处美元结算</w:t>
      </w:r>
      <w:r>
        <w:rPr>
          <w:rFonts w:hint="eastAsia"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，以实际兑换汇率为准。</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3.最高限价。</w:t>
      </w:r>
      <w:r>
        <w:rPr>
          <w:rFonts w:hint="eastAsia" w:eastAsia="仿宋_GB2312" w:cs="Times New Roman"/>
          <w:color w:val="auto"/>
          <w:sz w:val="32"/>
          <w:szCs w:val="32"/>
          <w:lang w:val="en-US" w:eastAsia="zh-CN"/>
        </w:rPr>
        <w:t>14.06</w:t>
      </w:r>
      <w:r>
        <w:rPr>
          <w:rFonts w:hint="default" w:ascii="Times New Roman" w:hAnsi="Times New Roman" w:eastAsia="仿宋_GB2312" w:cs="Times New Roman"/>
          <w:color w:val="auto"/>
          <w:sz w:val="32"/>
          <w:szCs w:val="32"/>
          <w:lang w:val="en-US" w:eastAsia="zh-CN"/>
        </w:rPr>
        <w:t>万元（投标报价不能超过最高限价，否则视为无效投标）</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4.采购形式。</w:t>
      </w:r>
      <w:r>
        <w:rPr>
          <w:rFonts w:hint="default" w:ascii="Times New Roman" w:hAnsi="Times New Roman" w:eastAsia="仿宋_GB2312" w:cs="Times New Roman"/>
          <w:color w:val="auto"/>
          <w:sz w:val="32"/>
          <w:szCs w:val="32"/>
          <w:lang w:val="en-US" w:eastAsia="zh-CN"/>
        </w:rPr>
        <w:t>竞争性</w:t>
      </w:r>
      <w:r>
        <w:rPr>
          <w:rFonts w:hint="eastAsia" w:eastAsia="仿宋_GB2312" w:cs="Times New Roman"/>
          <w:color w:val="auto"/>
          <w:sz w:val="32"/>
          <w:szCs w:val="32"/>
          <w:lang w:val="en-US" w:eastAsia="zh-CN"/>
        </w:rPr>
        <w:t>比选。</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5.定标方式。</w:t>
      </w:r>
      <w:r>
        <w:rPr>
          <w:rFonts w:hint="default" w:ascii="Times New Roman" w:hAnsi="Times New Roman" w:eastAsia="仿宋_GB2312" w:cs="Times New Roman"/>
          <w:color w:val="auto"/>
          <w:sz w:val="32"/>
          <w:szCs w:val="32"/>
          <w:lang w:val="en-US" w:eastAsia="zh-CN"/>
        </w:rPr>
        <w:t>综合评分（评分细则见附件）</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sz w:val="32"/>
          <w:szCs w:val="32"/>
          <w:lang w:val="en-US" w:eastAsia="zh-CN"/>
        </w:rPr>
        <w:t>6.服务周期。</w:t>
      </w:r>
      <w:r>
        <w:rPr>
          <w:rFonts w:hint="default" w:ascii="Times New Roman" w:hAnsi="Times New Roman" w:eastAsia="仿宋_GB2312" w:cs="Times New Roman"/>
          <w:color w:val="auto"/>
          <w:sz w:val="32"/>
          <w:szCs w:val="32"/>
          <w:lang w:val="en-US" w:eastAsia="zh-CN"/>
        </w:rPr>
        <w:t>双方签订合同日起至测评服务验收合格后结束（预计2个月）</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二、出访任务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lang w:val="en-US"/>
        </w:rPr>
      </w:pP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宋体"/>
          <w:sz w:val="32"/>
          <w:szCs w:val="22"/>
        </w:rPr>
        <w:t>积极落实“一带一路”倡议、发挥湖南</w:t>
      </w:r>
      <w:r>
        <w:rPr>
          <w:rFonts w:hint="eastAsia" w:ascii="Times New Roman" w:hAnsi="Times New Roman" w:eastAsia="仿宋_GB2312" w:cs="宋体"/>
          <w:sz w:val="32"/>
          <w:szCs w:val="22"/>
          <w:lang w:eastAsia="zh-CN"/>
        </w:rPr>
        <w:t>对外投资和经济合作</w:t>
      </w:r>
      <w:r>
        <w:rPr>
          <w:rFonts w:hint="eastAsia" w:ascii="Times New Roman" w:hAnsi="Times New Roman" w:eastAsia="仿宋_GB2312" w:cs="宋体"/>
          <w:sz w:val="32"/>
          <w:szCs w:val="22"/>
        </w:rPr>
        <w:t>优势、聚焦产业互补与资源协同，推动双方</w:t>
      </w:r>
      <w:bookmarkStart w:id="0" w:name="OLE_LINK16"/>
      <w:r>
        <w:rPr>
          <w:rFonts w:hint="eastAsia" w:ascii="Times New Roman" w:hAnsi="Times New Roman" w:eastAsia="仿宋_GB2312" w:cs="宋体"/>
          <w:sz w:val="32"/>
          <w:szCs w:val="22"/>
        </w:rPr>
        <w:t>在装备制造、</w:t>
      </w:r>
      <w:r>
        <w:rPr>
          <w:rFonts w:hint="eastAsia" w:ascii="Times New Roman" w:hAnsi="Times New Roman" w:eastAsia="仿宋_GB2312" w:cs="宋体"/>
          <w:sz w:val="32"/>
          <w:szCs w:val="22"/>
          <w:lang w:eastAsia="zh-CN"/>
        </w:rPr>
        <w:t>基础设施建设</w:t>
      </w:r>
      <w:r>
        <w:rPr>
          <w:rFonts w:hint="eastAsia" w:ascii="Times New Roman" w:hAnsi="Times New Roman" w:eastAsia="仿宋_GB2312" w:cs="宋体"/>
          <w:sz w:val="32"/>
          <w:szCs w:val="22"/>
        </w:rPr>
        <w:t>、新能源</w:t>
      </w:r>
      <w:r>
        <w:rPr>
          <w:rFonts w:hint="eastAsia" w:ascii="Times New Roman" w:hAnsi="Times New Roman" w:eastAsia="仿宋_GB2312" w:cs="宋体"/>
          <w:sz w:val="32"/>
          <w:szCs w:val="22"/>
          <w:lang w:eastAsia="zh-CN"/>
        </w:rPr>
        <w:t>、标准合作、矿业</w:t>
      </w:r>
      <w:r>
        <w:rPr>
          <w:rFonts w:hint="eastAsia" w:ascii="Times New Roman" w:hAnsi="Times New Roman" w:eastAsia="仿宋_GB2312" w:cs="宋体"/>
          <w:sz w:val="32"/>
          <w:szCs w:val="22"/>
        </w:rPr>
        <w:t>等领域</w:t>
      </w:r>
      <w:bookmarkEnd w:id="0"/>
      <w:r>
        <w:rPr>
          <w:rFonts w:hint="eastAsia" w:ascii="Times New Roman" w:hAnsi="Times New Roman" w:eastAsia="仿宋_GB2312" w:cs="宋体"/>
          <w:sz w:val="32"/>
          <w:szCs w:val="22"/>
        </w:rPr>
        <w:t>的</w:t>
      </w:r>
      <w:r>
        <w:rPr>
          <w:rFonts w:hint="eastAsia" w:ascii="Times New Roman" w:hAnsi="Times New Roman" w:eastAsia="仿宋_GB2312" w:cs="宋体"/>
          <w:sz w:val="32"/>
          <w:szCs w:val="22"/>
          <w:lang w:eastAsia="zh-CN"/>
        </w:rPr>
        <w:t>合规</w:t>
      </w:r>
      <w:r>
        <w:rPr>
          <w:rFonts w:hint="eastAsia" w:ascii="Times New Roman" w:hAnsi="Times New Roman" w:eastAsia="仿宋_GB2312" w:cs="宋体"/>
          <w:sz w:val="32"/>
          <w:szCs w:val="22"/>
        </w:rPr>
        <w:t>共赢发展，</w:t>
      </w:r>
      <w:r>
        <w:rPr>
          <w:rFonts w:hint="default" w:ascii="Times New Roman" w:hAnsi="Times New Roman" w:eastAsia="仿宋_GB2312" w:cs="Times New Roman"/>
          <w:sz w:val="32"/>
          <w:szCs w:val="32"/>
          <w:lang w:val="en-US" w:eastAsia="zh-CN"/>
        </w:rPr>
        <w:t>推动湖南工程机械及再制造走出去，推介湖南自贸试验区与装备制造全产业链，</w:t>
      </w:r>
      <w:r>
        <w:rPr>
          <w:rFonts w:hint="eastAsia" w:ascii="Times New Roman" w:hAnsi="Times New Roman" w:eastAsia="仿宋_GB2312" w:cs="Times New Roman"/>
          <w:sz w:val="32"/>
          <w:szCs w:val="32"/>
          <w:lang w:val="en-US" w:eastAsia="zh-CN"/>
        </w:rPr>
        <w:t>省商务</w:t>
      </w:r>
      <w:r>
        <w:rPr>
          <w:rFonts w:hint="default" w:ascii="Times New Roman" w:hAnsi="Times New Roman" w:eastAsia="仿宋_GB2312" w:cs="Times New Roman"/>
          <w:sz w:val="32"/>
          <w:szCs w:val="32"/>
          <w:lang w:val="en-US" w:eastAsia="zh-CN"/>
        </w:rPr>
        <w:t>厅</w:t>
      </w:r>
      <w:r>
        <w:rPr>
          <w:rFonts w:hint="eastAsia"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lang w:val="en-US" w:eastAsia="zh-CN"/>
        </w:rPr>
        <w:t>组织经贸代表团于2026年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20日—25</w:t>
      </w:r>
      <w:r>
        <w:rPr>
          <w:rFonts w:hint="default" w:ascii="Times New Roman" w:hAnsi="Times New Roman" w:eastAsia="仿宋_GB2312" w:cs="Times New Roman"/>
          <w:sz w:val="32"/>
          <w:szCs w:val="32"/>
          <w:lang w:val="en-US" w:eastAsia="zh-CN"/>
        </w:rPr>
        <w:t>日出访吉尔吉斯斯坦、格鲁吉亚两国</w:t>
      </w:r>
      <w:r>
        <w:rPr>
          <w:rFonts w:hint="eastAsia" w:ascii="Times New Roman" w:hAnsi="Times New Roman" w:eastAsia="仿宋_GB2312" w:cs="Times New Roman"/>
          <w:sz w:val="32"/>
          <w:szCs w:val="32"/>
          <w:lang w:val="en-US" w:eastAsia="zh-CN"/>
        </w:rPr>
        <w:t>开展经贸对接活动。</w:t>
      </w:r>
      <w:r>
        <w:rPr>
          <w:rFonts w:hint="eastAsia" w:ascii="Times New Roman" w:hAnsi="Times New Roman" w:eastAsia="仿宋_GB2312" w:cs="Times New Roman"/>
          <w:sz w:val="32"/>
          <w:szCs w:val="32"/>
          <w:lang w:val="en-US" w:eastAsia="zh-CN"/>
        </w:rPr>
        <w:t>主要任务如下：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吉尔吉斯斯坦</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拜访</w:t>
      </w:r>
      <w:r>
        <w:rPr>
          <w:rFonts w:hint="eastAsia" w:ascii="Times New Roman" w:hAnsi="Times New Roman" w:eastAsia="仿宋_GB2312" w:cs="Times New Roman"/>
          <w:sz w:val="32"/>
          <w:szCs w:val="32"/>
          <w:lang w:val="en-US" w:eastAsia="zh-CN"/>
        </w:rPr>
        <w:t>吉尔吉斯共和国经济商务部标准化和计量中心及有关贸易投资促进机构</w:t>
      </w:r>
      <w:r>
        <w:rPr>
          <w:rFonts w:hint="default" w:ascii="Times New Roman" w:hAnsi="Times New Roman" w:eastAsia="仿宋_GB2312" w:cs="Times New Roman"/>
          <w:sz w:val="32"/>
          <w:szCs w:val="32"/>
          <w:lang w:val="en-US" w:eastAsia="zh-CN"/>
        </w:rPr>
        <w:t>，拜访</w:t>
      </w:r>
      <w:r>
        <w:rPr>
          <w:rFonts w:hint="eastAsia" w:ascii="Times New Roman" w:hAnsi="Times New Roman" w:eastAsia="仿宋_GB2312" w:cs="Times New Roman"/>
          <w:sz w:val="32"/>
          <w:szCs w:val="32"/>
          <w:lang w:val="en-US" w:eastAsia="zh-CN"/>
        </w:rPr>
        <w:t>驻地大使馆、</w:t>
      </w:r>
      <w:r>
        <w:rPr>
          <w:rFonts w:hint="default" w:ascii="Times New Roman" w:hAnsi="Times New Roman" w:eastAsia="仿宋_GB2312" w:cs="Times New Roman"/>
          <w:sz w:val="32"/>
          <w:szCs w:val="32"/>
          <w:lang w:val="en-US" w:eastAsia="zh-CN"/>
        </w:rPr>
        <w:t>当地商协会</w:t>
      </w:r>
      <w:r>
        <w:rPr>
          <w:rFonts w:hint="eastAsia" w:ascii="Times New Roman" w:hAnsi="Times New Roman" w:eastAsia="仿宋_GB2312" w:cs="Times New Roman"/>
          <w:sz w:val="32"/>
          <w:szCs w:val="32"/>
          <w:lang w:val="en-US" w:eastAsia="zh-CN"/>
        </w:rPr>
        <w:t>、有关重点企业</w:t>
      </w:r>
      <w:r>
        <w:rPr>
          <w:rFonts w:hint="default" w:ascii="Times New Roman" w:hAnsi="Times New Roman" w:eastAsia="仿宋_GB2312" w:cs="Times New Roman"/>
          <w:sz w:val="32"/>
          <w:szCs w:val="32"/>
          <w:lang w:val="en-US" w:eastAsia="zh-CN"/>
        </w:rPr>
        <w:t>，推介湖南自贸试验区</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装备制造</w:t>
      </w:r>
      <w:r>
        <w:rPr>
          <w:rFonts w:hint="eastAsia" w:ascii="Times New Roman" w:hAnsi="Times New Roman" w:eastAsia="仿宋_GB2312" w:cs="Times New Roman"/>
          <w:sz w:val="32"/>
          <w:szCs w:val="32"/>
          <w:lang w:val="en-US" w:eastAsia="zh-CN"/>
        </w:rPr>
        <w:t>全产业链和</w:t>
      </w:r>
      <w:r>
        <w:rPr>
          <w:rFonts w:hint="default" w:ascii="Times New Roman" w:hAnsi="Times New Roman" w:eastAsia="仿宋_GB2312" w:cs="Times New Roman"/>
          <w:sz w:val="32"/>
          <w:szCs w:val="32"/>
          <w:lang w:val="en-US" w:eastAsia="zh-CN"/>
        </w:rPr>
        <w:t>工程机械再制造产业</w:t>
      </w:r>
      <w:r>
        <w:rPr>
          <w:rFonts w:hint="eastAsia" w:ascii="Times New Roman" w:hAnsi="Times New Roman" w:eastAsia="仿宋_GB2312" w:cs="Times New Roman"/>
          <w:sz w:val="32"/>
          <w:szCs w:val="32"/>
          <w:lang w:val="en-US" w:eastAsia="zh-CN"/>
        </w:rPr>
        <w:t>，推动经贸合作、标准合作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拜访贾拉拉巴德州州政府，商议缔结友好省州事宜，推动我省对外承包工程企业成为其基础设施建设工程主要承包商，并邀请其参加我省经贸展会；</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调度吉尔吉斯斯坦湖南军信环保垃圾发电站、中湘海外楚河州商贸城、交通国合道路改造工程等项目进展情况，实地考察当地工程机械、装备制造需求企业，并开展经贸对接洽谈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lang w:val="en-US" w:eastAsia="zh-CN"/>
        </w:rPr>
        <w:t>湖南</w:t>
      </w:r>
      <w:r>
        <w:rPr>
          <w:rFonts w:hint="default" w:ascii="Times New Roman" w:hAnsi="Times New Roman" w:eastAsia="仿宋_GB2312" w:cs="Times New Roman"/>
          <w:sz w:val="32"/>
          <w:szCs w:val="32"/>
          <w:lang w:val="en-US" w:eastAsia="zh-CN"/>
        </w:rPr>
        <w:t>工程机械及再制造、装备制造扩大中亚市场份额；</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贯彻落实中央主要领导重要指示批示精神，持续推进湖南人员在当地非法采矿的治理整顿</w:t>
      </w:r>
      <w:r>
        <w:rPr>
          <w:rFonts w:hint="eastAsia" w:ascii="Times New Roman" w:hAnsi="Times New Roman" w:eastAsia="仿宋_GB2312" w:cs="Times New Roman"/>
          <w:b w:val="0"/>
          <w:bCs w:val="0"/>
          <w:sz w:val="32"/>
          <w:szCs w:val="32"/>
          <w:lang w:val="en-US" w:eastAsia="zh-CN"/>
        </w:rPr>
        <w:t>和开展领保巡查。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sz w:val="32"/>
          <w:szCs w:val="32"/>
          <w:lang w:val="en-US" w:eastAsia="zh-CN"/>
        </w:rPr>
        <w:t>格鲁吉亚</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拜访格鲁吉亚国家标准和计量局</w:t>
      </w:r>
      <w:r>
        <w:rPr>
          <w:rFonts w:hint="eastAsia" w:ascii="Times New Roman" w:hAnsi="Times New Roman" w:eastAsia="仿宋_GB2312" w:cs="Times New Roman"/>
          <w:sz w:val="32"/>
          <w:szCs w:val="32"/>
          <w:lang w:val="en-US" w:eastAsia="zh-CN"/>
        </w:rPr>
        <w:t>及有关贸易投资促进机构</w:t>
      </w:r>
      <w:r>
        <w:rPr>
          <w:rFonts w:hint="default" w:ascii="Times New Roman" w:hAnsi="Times New Roman" w:eastAsia="仿宋_GB2312" w:cs="Times New Roman"/>
          <w:sz w:val="32"/>
          <w:szCs w:val="32"/>
          <w:lang w:val="en-US" w:eastAsia="zh-CN"/>
        </w:rPr>
        <w:t>，拜访</w:t>
      </w:r>
      <w:r>
        <w:rPr>
          <w:rFonts w:hint="eastAsia" w:ascii="Times New Roman" w:hAnsi="Times New Roman" w:eastAsia="仿宋_GB2312" w:cs="Times New Roman"/>
          <w:sz w:val="32"/>
          <w:szCs w:val="32"/>
          <w:lang w:val="en-US" w:eastAsia="zh-CN"/>
        </w:rPr>
        <w:t>驻地大使馆、</w:t>
      </w:r>
      <w:r>
        <w:rPr>
          <w:rFonts w:hint="default" w:ascii="Times New Roman" w:hAnsi="Times New Roman" w:eastAsia="仿宋_GB2312" w:cs="Times New Roman"/>
          <w:sz w:val="32"/>
          <w:szCs w:val="32"/>
          <w:lang w:val="en-US" w:eastAsia="zh-CN"/>
        </w:rPr>
        <w:t>当地商协会</w:t>
      </w:r>
      <w:r>
        <w:rPr>
          <w:rFonts w:hint="eastAsia" w:ascii="Times New Roman" w:hAnsi="Times New Roman" w:eastAsia="仿宋_GB2312" w:cs="Times New Roman"/>
          <w:sz w:val="32"/>
          <w:szCs w:val="32"/>
          <w:lang w:val="en-US" w:eastAsia="zh-CN"/>
        </w:rPr>
        <w:t>、有关重点企业</w:t>
      </w:r>
      <w:r>
        <w:rPr>
          <w:rFonts w:hint="default" w:ascii="Times New Roman" w:hAnsi="Times New Roman" w:eastAsia="仿宋_GB2312" w:cs="Times New Roman"/>
          <w:sz w:val="32"/>
          <w:szCs w:val="32"/>
          <w:lang w:val="en-US" w:eastAsia="zh-CN"/>
        </w:rPr>
        <w:t>，推介湖南自贸试验区</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装备制造</w:t>
      </w:r>
      <w:r>
        <w:rPr>
          <w:rFonts w:hint="eastAsia" w:ascii="Times New Roman" w:hAnsi="Times New Roman" w:eastAsia="仿宋_GB2312" w:cs="Times New Roman"/>
          <w:sz w:val="32"/>
          <w:szCs w:val="32"/>
          <w:lang w:val="en-US" w:eastAsia="zh-CN"/>
        </w:rPr>
        <w:t>全产业链和</w:t>
      </w:r>
      <w:r>
        <w:rPr>
          <w:rFonts w:hint="default" w:ascii="Times New Roman" w:hAnsi="Times New Roman" w:eastAsia="仿宋_GB2312" w:cs="Times New Roman"/>
          <w:sz w:val="32"/>
          <w:szCs w:val="32"/>
          <w:lang w:val="en-US" w:eastAsia="zh-CN"/>
        </w:rPr>
        <w:t>工程机械再制造产业</w:t>
      </w:r>
      <w:r>
        <w:rPr>
          <w:rFonts w:hint="eastAsia" w:ascii="Times New Roman" w:hAnsi="Times New Roman" w:eastAsia="仿宋_GB2312" w:cs="Times New Roman"/>
          <w:sz w:val="32"/>
          <w:szCs w:val="32"/>
          <w:lang w:val="en-US" w:eastAsia="zh-CN"/>
        </w:rPr>
        <w:t>，推动经贸合作、标准合作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调度格鲁吉亚湖南路桥E-60高速公路（第三标段）等项目进展情况，实地考察当地工程机械、装备制造需求企业，并开展经贸对接洽谈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推动湖南自贸试验区工程机械及再制造、装备制造产业走进格鲁吉亚市场；</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val="0"/>
          <w:bCs w:val="0"/>
          <w:sz w:val="32"/>
          <w:szCs w:val="32"/>
          <w:lang w:val="en-US" w:eastAsia="zh-CN"/>
        </w:rPr>
        <w:t>拜访</w:t>
      </w:r>
      <w:r>
        <w:rPr>
          <w:rFonts w:hint="default" w:ascii="Times New Roman" w:hAnsi="Times New Roman" w:eastAsia="仿宋_GB2312" w:cs="Times New Roman"/>
          <w:sz w:val="32"/>
          <w:szCs w:val="32"/>
          <w:lang w:val="en-US" w:eastAsia="zh-CN"/>
        </w:rPr>
        <w:t>格鲁吉亚</w:t>
      </w:r>
      <w:r>
        <w:rPr>
          <w:rFonts w:hint="eastAsia" w:ascii="Times New Roman" w:hAnsi="Times New Roman" w:eastAsia="仿宋_GB2312" w:cs="Times New Roman"/>
          <w:b w:val="0"/>
          <w:bCs w:val="0"/>
          <w:sz w:val="32"/>
          <w:szCs w:val="32"/>
          <w:lang w:val="en-US" w:eastAsia="zh-CN"/>
        </w:rPr>
        <w:t>可持续经济发展部（含国家电网、能源板块），</w:t>
      </w:r>
      <w:r>
        <w:rPr>
          <w:rFonts w:hint="default" w:ascii="Times New Roman" w:hAnsi="Times New Roman" w:eastAsia="仿宋_GB2312" w:cs="Times New Roman"/>
          <w:sz w:val="32"/>
          <w:szCs w:val="32"/>
          <w:lang w:val="en-US" w:eastAsia="zh-CN"/>
        </w:rPr>
        <w:t>帮助威胜集团</w:t>
      </w:r>
      <w:r>
        <w:rPr>
          <w:rFonts w:hint="eastAsia" w:ascii="Times New Roman" w:hAnsi="Times New Roman" w:eastAsia="仿宋_GB2312" w:cs="Times New Roman"/>
          <w:sz w:val="32"/>
          <w:szCs w:val="32"/>
          <w:lang w:val="en-US" w:eastAsia="zh-CN"/>
        </w:rPr>
        <w:t>、三一硅能、湖南安装、衡阳特变电工、金杯电工</w:t>
      </w:r>
      <w:r>
        <w:rPr>
          <w:rFonts w:hint="default" w:ascii="Times New Roman" w:hAnsi="Times New Roman" w:eastAsia="仿宋_GB2312" w:cs="Times New Roman"/>
          <w:sz w:val="32"/>
          <w:szCs w:val="32"/>
          <w:lang w:val="en-US" w:eastAsia="zh-CN"/>
        </w:rPr>
        <w:t>等企业开拓格鲁吉亚计量仪表、</w:t>
      </w:r>
      <w:r>
        <w:rPr>
          <w:rFonts w:hint="eastAsia" w:ascii="Times New Roman" w:hAnsi="Times New Roman" w:eastAsia="仿宋_GB2312" w:cs="Times New Roman"/>
          <w:sz w:val="32"/>
          <w:szCs w:val="32"/>
          <w:lang w:val="en-US" w:eastAsia="zh-CN"/>
        </w:rPr>
        <w:t>电力、</w:t>
      </w:r>
      <w:r>
        <w:rPr>
          <w:rFonts w:hint="default" w:ascii="Times New Roman" w:hAnsi="Times New Roman" w:eastAsia="仿宋_GB2312" w:cs="Times New Roman"/>
          <w:sz w:val="32"/>
          <w:szCs w:val="32"/>
          <w:lang w:val="en-US" w:eastAsia="zh-CN"/>
        </w:rPr>
        <w:t>新能源等产品市场</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en-US" w:eastAsia="zh-CN"/>
        </w:rPr>
        <w:t>是</w:t>
      </w:r>
      <w:r>
        <w:rPr>
          <w:rFonts w:hint="eastAsia" w:ascii="Times New Roman" w:hAnsi="Times New Roman" w:eastAsia="仿宋_GB2312" w:cs="Times New Roman"/>
          <w:b w:val="0"/>
          <w:bCs w:val="0"/>
          <w:sz w:val="32"/>
          <w:szCs w:val="32"/>
          <w:lang w:val="en-US" w:eastAsia="zh-CN"/>
        </w:rPr>
        <w:t>拜访</w:t>
      </w:r>
      <w:r>
        <w:rPr>
          <w:rFonts w:hint="default" w:ascii="Times New Roman" w:hAnsi="Times New Roman" w:eastAsia="仿宋_GB2312" w:cs="Times New Roman"/>
          <w:sz w:val="32"/>
          <w:szCs w:val="32"/>
          <w:lang w:val="en-US" w:eastAsia="zh-CN"/>
        </w:rPr>
        <w:t>格鲁吉亚</w:t>
      </w:r>
      <w:r>
        <w:rPr>
          <w:rFonts w:hint="eastAsia" w:ascii="Times New Roman" w:hAnsi="Times New Roman" w:eastAsia="仿宋_GB2312" w:cs="Times New Roman"/>
          <w:b w:val="0"/>
          <w:bCs w:val="0"/>
          <w:sz w:val="32"/>
          <w:szCs w:val="32"/>
          <w:lang w:val="en-US" w:eastAsia="zh-CN"/>
        </w:rPr>
        <w:t>国家铁路总公司，探讨建设海外仓、铁路车厢采购和信号系统改造等事宜。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三、服务</w:t>
      </w:r>
      <w:r>
        <w:rPr>
          <w:rFonts w:hint="eastAsia" w:eastAsia="黑体" w:cs="Times New Roman"/>
          <w:color w:val="auto"/>
          <w:sz w:val="32"/>
          <w:szCs w:val="22"/>
          <w:lang w:eastAsia="zh-CN"/>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1.协助收集出访团组人员相关信息，按照外事部门要求办理出境审批、</w:t>
      </w:r>
      <w:r>
        <w:rPr>
          <w:rFonts w:hint="eastAsia" w:ascii="Times New Roman" w:hAnsi="Times New Roman" w:eastAsia="仿宋_GB2312" w:cs="Times New Roman"/>
          <w:color w:val="auto"/>
          <w:sz w:val="32"/>
          <w:szCs w:val="32"/>
          <w:lang w:val="en-US" w:eastAsia="zh-CN"/>
        </w:rPr>
        <w:t>护照、签证</w:t>
      </w:r>
      <w:r>
        <w:rPr>
          <w:rFonts w:hint="default" w:ascii="Times New Roman" w:hAnsi="Times New Roman" w:eastAsia="仿宋_GB2312" w:cs="Times New Roman"/>
          <w:color w:val="auto"/>
          <w:sz w:val="32"/>
          <w:szCs w:val="32"/>
          <w:lang w:val="en-US" w:eastAsia="zh-CN"/>
        </w:rPr>
        <w:t>等出访相关事项，编制出访手册。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2.根据出访任务，协助与境外机构或单位做好沟通协调工作，</w:t>
      </w:r>
      <w:r>
        <w:rPr>
          <w:rFonts w:hint="eastAsia" w:ascii="Times New Roman" w:hAnsi="Times New Roman" w:eastAsia="仿宋_GB2312" w:cs="Times New Roman"/>
          <w:color w:val="auto"/>
          <w:sz w:val="32"/>
          <w:szCs w:val="32"/>
          <w:lang w:val="en-US" w:eastAsia="zh-CN"/>
        </w:rPr>
        <w:t>协助</w:t>
      </w:r>
      <w:r>
        <w:rPr>
          <w:rFonts w:hint="default" w:ascii="Times New Roman" w:hAnsi="Times New Roman" w:eastAsia="仿宋_GB2312" w:cs="Times New Roman"/>
          <w:color w:val="auto"/>
          <w:sz w:val="32"/>
          <w:szCs w:val="32"/>
          <w:lang w:val="en-US" w:eastAsia="zh-CN"/>
        </w:rPr>
        <w:t>完成境外邀请函、拜访函、对接需求及有关企业背景材料双向传递收发工作等，并根据对接情况制定出访具体行程安排，明确具体活动时间、地点、联络员、活动议程和参加人员等事项。配合收集和准备出访相关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3.根据出访日程安排，协助境外公务行程衔接，提前预订车（船、机）票、酒店、活动会议室等，做好出访人员食、住、行等后勤保障工作和出访期间的接待、翻译等安排。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4.出访结束后，协助做好证件归还、经费结算等收尾工作。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四、服务要求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1.对出访有关外事规定、纪律和最新要求熟悉了解，服务经验丰富，能按采购人出访要求制定科学合理的出访方案和日程安排。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2.配备至少</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名熟悉各项出境流程、具备丰富境外服务经验的工作人员，做好因公审批</w:t>
      </w:r>
      <w:r>
        <w:rPr>
          <w:rFonts w:hint="eastAsia" w:ascii="Times New Roman" w:hAnsi="Times New Roman" w:eastAsia="仿宋_GB2312" w:cs="Times New Roman"/>
          <w:color w:val="auto"/>
          <w:sz w:val="32"/>
          <w:szCs w:val="32"/>
          <w:lang w:val="en-US" w:eastAsia="zh-CN"/>
        </w:rPr>
        <w:t>、护照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境外接待保障、活动组织、归国结算等全流程服务，确保出访活动准备充分，组织有力，服务热情到位。若工作人员不符合采购人要求，采购人有权要求替换工作人员。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3.在服务过程中服从采购人的工作安排，并对工作过程中获知的有关出访人员信息或企业商业秘密等进行严格保密，未经请允许不得私自泄漏，否则根据有关规定承担相关法律责任。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4.完成采购人交办的有关出访的其他工作任务。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五</w:t>
      </w:r>
      <w:r>
        <w:rPr>
          <w:rFonts w:hint="default" w:ascii="Times New Roman" w:hAnsi="Times New Roman" w:eastAsia="黑体" w:cs="Times New Roman"/>
          <w:bCs/>
          <w:color w:val="auto"/>
          <w:sz w:val="32"/>
          <w:szCs w:val="22"/>
        </w:rPr>
        <w:t>、供应商资格</w:t>
      </w:r>
      <w:r>
        <w:rPr>
          <w:rFonts w:hint="eastAsia" w:eastAsia="黑体" w:cs="Times New Roman"/>
          <w:bCs/>
          <w:color w:val="auto"/>
          <w:sz w:val="32"/>
          <w:szCs w:val="22"/>
          <w:lang w:eastAsia="zh-CN"/>
        </w:rPr>
        <w:t>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bCs/>
          <w:color w:val="auto"/>
          <w:sz w:val="32"/>
          <w:szCs w:val="22"/>
        </w:rPr>
        <w:t>（一）</w:t>
      </w:r>
      <w:r>
        <w:rPr>
          <w:rFonts w:hint="default" w:ascii="Times New Roman" w:hAnsi="Times New Roman" w:eastAsia="楷体_GB2312" w:cs="Times New Roman"/>
          <w:color w:val="auto"/>
          <w:sz w:val="32"/>
          <w:szCs w:val="22"/>
        </w:rPr>
        <w:t>基本资格条件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法人提交法定代表人身份证明原件或者法定代表人授权委托书原件并附法定代表人身份证明原件，自然人提交身份证复印件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2</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法人提交企业法人营业执照副本（或者法人登记证书）以及组织机构代码证副本复印件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rPr>
        <w:t>供应商参加此次采购活动前三年无重大违法行为声明。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rPr>
        <w:t>其他说明：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（1）非法人组织需提供资格证明材料及其他说明。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楷体_GB2312" w:cs="Times New Roman"/>
          <w:bCs/>
          <w:color w:val="auto"/>
          <w:sz w:val="32"/>
          <w:szCs w:val="22"/>
        </w:rPr>
        <w:t>（二）特定资格条件</w:t>
      </w:r>
      <w:r>
        <w:rPr>
          <w:rFonts w:hint="default" w:ascii="Times New Roman" w:hAnsi="Times New Roman" w:eastAsia="楷体_GB2312" w:cs="Times New Roman"/>
          <w:bCs/>
          <w:color w:val="auto"/>
          <w:sz w:val="32"/>
          <w:szCs w:val="22"/>
          <w:lang w:eastAsia="zh-CN"/>
        </w:rPr>
        <w:t>。</w:t>
      </w:r>
      <w:r>
        <w:rPr>
          <w:rFonts w:hint="default" w:ascii="Times New Roman" w:hAnsi="Times New Roman" w:eastAsia="仿宋_GB2312" w:cs="Times New Roman"/>
          <w:color w:val="auto"/>
          <w:sz w:val="32"/>
          <w:szCs w:val="22"/>
          <w:lang w:eastAsia="zh-CN"/>
        </w:rPr>
        <w:t>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六</w:t>
      </w:r>
      <w:r>
        <w:rPr>
          <w:rFonts w:hint="default" w:ascii="Times New Roman" w:hAnsi="Times New Roman" w:eastAsia="黑体" w:cs="Times New Roman"/>
          <w:bCs/>
          <w:color w:val="auto"/>
          <w:sz w:val="32"/>
          <w:szCs w:val="22"/>
        </w:rPr>
        <w:t>、响应文件递交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本项目不需报名，需要提交响应文件（以下资料统一装订并加盖公章，</w:t>
      </w:r>
      <w:r>
        <w:rPr>
          <w:rFonts w:hint="eastAsia" w:eastAsia="仿宋_GB2312" w:cs="Times New Roman"/>
          <w:color w:val="auto"/>
          <w:sz w:val="32"/>
          <w:szCs w:val="22"/>
          <w:lang w:val="en-US" w:eastAsia="zh-CN"/>
        </w:rPr>
        <w:t>正本一份，副本一份</w:t>
      </w:r>
      <w:r>
        <w:rPr>
          <w:rFonts w:hint="default" w:ascii="Times New Roman" w:hAnsi="Times New Roman" w:eastAsia="仿宋_GB2312" w:cs="Times New Roman"/>
          <w:color w:val="auto"/>
          <w:sz w:val="32"/>
          <w:szCs w:val="22"/>
        </w:rPr>
        <w:t>，密封后提交）。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color w:val="auto"/>
          <w:sz w:val="32"/>
          <w:szCs w:val="22"/>
        </w:rPr>
        <w:t>（一）递交材料清单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2</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基本资格条件中的复印件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资质证明文件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lang w:eastAsia="zh-CN"/>
        </w:rPr>
        <w:t>.服务</w:t>
      </w:r>
      <w:r>
        <w:rPr>
          <w:rFonts w:hint="default" w:ascii="Times New Roman" w:hAnsi="Times New Roman" w:eastAsia="仿宋_GB2312" w:cs="Times New Roman"/>
          <w:color w:val="auto"/>
          <w:sz w:val="32"/>
          <w:szCs w:val="22"/>
        </w:rPr>
        <w:t>方案</w:t>
      </w:r>
      <w:r>
        <w:rPr>
          <w:rFonts w:hint="default" w:ascii="Times New Roman" w:hAnsi="Times New Roman" w:eastAsia="仿宋_GB2312" w:cs="Times New Roman"/>
          <w:color w:val="auto"/>
          <w:sz w:val="32"/>
          <w:szCs w:val="22"/>
          <w:lang w:eastAsia="zh-CN"/>
        </w:rPr>
        <w:t>及报价文件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pacing w:val="-23"/>
          <w:sz w:val="32"/>
          <w:szCs w:val="22"/>
          <w:highlight w:val="none"/>
        </w:rPr>
      </w:pPr>
      <w:r>
        <w:rPr>
          <w:rFonts w:hint="default" w:ascii="Times New Roman" w:hAnsi="Times New Roman" w:eastAsia="楷体_GB2312" w:cs="Times New Roman"/>
          <w:color w:val="auto"/>
          <w:sz w:val="32"/>
          <w:szCs w:val="22"/>
        </w:rPr>
        <w:t>（二）响应文件递交截止时间</w:t>
      </w:r>
      <w:r>
        <w:rPr>
          <w:rFonts w:hint="default" w:ascii="Times New Roman" w:hAnsi="Times New Roman" w:eastAsia="楷体_GB2312" w:cs="Times New Roman"/>
          <w:color w:val="auto"/>
          <w:sz w:val="32"/>
          <w:szCs w:val="22"/>
          <w:lang w:eastAsia="zh-CN"/>
        </w:rPr>
        <w:t>：</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日</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时00分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highlight w:val="none"/>
        </w:rPr>
      </w:pPr>
      <w:r>
        <w:rPr>
          <w:rFonts w:hint="default" w:ascii="Times New Roman" w:hAnsi="Times New Roman" w:eastAsia="楷体_GB2312" w:cs="Times New Roman"/>
          <w:color w:val="auto"/>
          <w:sz w:val="32"/>
          <w:szCs w:val="22"/>
          <w:highlight w:val="none"/>
        </w:rPr>
        <w:t>（三）响应文件递交地点：</w:t>
      </w:r>
      <w:r>
        <w:rPr>
          <w:rFonts w:hint="default" w:ascii="Times New Roman" w:hAnsi="Times New Roman" w:eastAsia="仿宋_GB2312" w:cs="Times New Roman"/>
          <w:color w:val="auto"/>
          <w:sz w:val="32"/>
          <w:szCs w:val="22"/>
          <w:highlight w:val="none"/>
        </w:rPr>
        <w:t>湖南省长沙市芙蓉区五一大道98号省商务厅一号楼</w:t>
      </w:r>
      <w:r>
        <w:rPr>
          <w:rFonts w:hint="eastAsia" w:eastAsia="仿宋_GB2312" w:cs="Times New Roman"/>
          <w:color w:val="auto"/>
          <w:sz w:val="32"/>
          <w:szCs w:val="22"/>
          <w:highlight w:val="none"/>
          <w:lang w:val="en-US" w:eastAsia="zh-CN"/>
        </w:rPr>
        <w:t>620</w:t>
      </w:r>
      <w:r>
        <w:rPr>
          <w:rFonts w:hint="default" w:ascii="Times New Roman" w:hAnsi="Times New Roman" w:eastAsia="仿宋_GB2312" w:cs="Times New Roman"/>
          <w:color w:val="auto"/>
          <w:sz w:val="32"/>
          <w:szCs w:val="22"/>
          <w:highlight w:val="none"/>
        </w:rPr>
        <w:t>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七</w:t>
      </w:r>
      <w:r>
        <w:rPr>
          <w:rFonts w:hint="default" w:ascii="Times New Roman" w:hAnsi="Times New Roman" w:eastAsia="黑体" w:cs="Times New Roman"/>
          <w:bCs/>
          <w:color w:val="auto"/>
          <w:sz w:val="32"/>
          <w:szCs w:val="22"/>
        </w:rPr>
        <w:t>、联系方式：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采购人名称：湖南省商务厅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rPr>
        <w:t>地址：长沙市芙蓉区五一大道98号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2"/>
          <w:highlight w:val="none"/>
        </w:rPr>
        <w:t>联系人及联系方式：</w:t>
      </w:r>
      <w:r>
        <w:rPr>
          <w:rFonts w:hint="eastAsia" w:eastAsia="仿宋_GB2312" w:cs="Times New Roman"/>
          <w:color w:val="auto"/>
          <w:sz w:val="32"/>
          <w:szCs w:val="22"/>
          <w:highlight w:val="none"/>
          <w:lang w:val="en-US" w:eastAsia="zh-CN"/>
        </w:rPr>
        <w:t>黄女士</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0731-82287208</w:t>
      </w:r>
    </w:p>
    <w:p>
      <w:pPr>
        <w:keepNext w:val="0"/>
        <w:keepLines w:val="0"/>
        <w:pageBreakBefore w:val="0"/>
        <w:kinsoku/>
        <w:wordWrap/>
        <w:overflowPunct/>
        <w:topLinePunct w:val="0"/>
        <w:autoSpaceDE/>
        <w:autoSpaceDN/>
        <w:bidi w:val="0"/>
        <w:spacing w:line="579" w:lineRule="exact"/>
        <w:rPr>
          <w:rFonts w:hint="default" w:ascii="Times New Roman" w:hAnsi="Times New Roman" w:eastAsia="仿宋_GB2312" w:cs="Times New Roman"/>
          <w:color w:val="auto"/>
          <w:sz w:val="32"/>
          <w:szCs w:val="22"/>
        </w:rPr>
      </w:pPr>
    </w:p>
    <w:p>
      <w:pPr>
        <w:keepNext w:val="0"/>
        <w:keepLines w:val="0"/>
        <w:pageBreakBefore w:val="0"/>
        <w:kinsoku/>
        <w:wordWrap/>
        <w:overflowPunct/>
        <w:topLinePunct w:val="0"/>
        <w:autoSpaceDE/>
        <w:autoSpaceDN/>
        <w:bidi w:val="0"/>
        <w:spacing w:line="579" w:lineRule="exact"/>
        <w:ind w:firstLine="640" w:firstLineChars="200"/>
        <w:jc w:val="both"/>
        <w:rPr>
          <w:rFonts w:hint="eastAsia" w:ascii="Times New Roman" w:hAnsi="Times New Roman" w:eastAsia="仿宋_GB2312" w:cs="Times New Roman"/>
          <w:color w:val="auto"/>
          <w:sz w:val="32"/>
          <w:szCs w:val="22"/>
          <w:lang w:eastAsia="zh-CN"/>
        </w:rPr>
      </w:pPr>
      <w:r>
        <w:rPr>
          <w:rFonts w:hint="eastAsia" w:ascii="Times New Roman" w:hAnsi="Times New Roman" w:eastAsia="仿宋_GB2312" w:cs="Times New Roman"/>
          <w:color w:val="auto"/>
          <w:sz w:val="32"/>
          <w:szCs w:val="22"/>
          <w:lang w:eastAsia="zh-CN"/>
        </w:rPr>
        <w:t>附件：评分标准表</w:t>
      </w:r>
      <w:r>
        <w:rPr>
          <w:rFonts w:hint="default" w:ascii="Times New Roman" w:hAnsi="Times New Roman" w:eastAsia="仿宋_GB2312" w:cs="Times New Roman"/>
          <w:color w:val="auto"/>
          <w:sz w:val="32"/>
          <w:szCs w:val="22"/>
        </w:rPr>
        <w:br w:type="page"/>
      </w:r>
      <w:r>
        <w:rPr>
          <w:rFonts w:hint="eastAsia" w:ascii="黑体" w:hAnsi="黑体" w:eastAsia="黑体" w:cs="黑体"/>
          <w:color w:val="auto"/>
          <w:sz w:val="32"/>
          <w:szCs w:val="22"/>
          <w:lang w:eastAsia="zh-CN"/>
        </w:rPr>
        <w:t>附件</w:t>
      </w:r>
    </w:p>
    <w:p>
      <w:pPr>
        <w:keepNext/>
        <w:keepLines/>
        <w:widowControl w:val="0"/>
        <w:suppressLineNumbers w:val="0"/>
        <w:spacing w:before="0" w:beforeAutospacing="0" w:after="0" w:afterAutospacing="0" w:line="640" w:lineRule="exact"/>
        <w:ind w:left="0" w:right="0" w:firstLine="0"/>
        <w:jc w:val="center"/>
        <w:outlineLvl w:val="0"/>
        <w:rPr>
          <w:rFonts w:hint="eastAsia" w:ascii="Times New Roman" w:hAnsi="Times New Roman" w:eastAsia="方正小标宋简体" w:cs="宋体"/>
          <w:kern w:val="44"/>
          <w:sz w:val="44"/>
          <w:szCs w:val="44"/>
        </w:rPr>
      </w:pPr>
      <w:bookmarkStart w:id="1" w:name="_GoBack"/>
      <w:bookmarkEnd w:id="1"/>
      <w:r>
        <w:rPr>
          <w:rFonts w:hint="eastAsia"/>
          <w:color w:val="auto"/>
        </w:rPr>
        <w:t xml:space="preserve"> </w:t>
      </w:r>
      <w:r>
        <w:rPr>
          <w:rFonts w:hint="eastAsia" w:ascii="Times New Roman" w:hAnsi="Times New Roman" w:eastAsia="方正小标宋简体" w:cs="宋体"/>
          <w:kern w:val="44"/>
          <w:sz w:val="44"/>
          <w:szCs w:val="44"/>
          <w:lang w:val="en-US" w:eastAsia="zh-CN" w:bidi="ar"/>
        </w:rPr>
        <w:t>评分标准表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仿宋_GB2312" w:cs="宋体"/>
          <w:kern w:val="2"/>
          <w:sz w:val="32"/>
          <w:szCs w:val="32"/>
        </w:rPr>
      </w:pPr>
      <w:r>
        <w:rPr>
          <w:rFonts w:hint="eastAsia" w:ascii="Times New Roman" w:hAnsi="Times New Roman" w:eastAsia="仿宋_GB2312" w:cs="宋体"/>
          <w:kern w:val="2"/>
          <w:sz w:val="32"/>
          <w:szCs w:val="32"/>
          <w:lang w:val="en-US" w:eastAsia="zh-CN" w:bidi="ar"/>
        </w:rPr>
        <w:t xml:space="preserve"> </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015"/>
        <w:gridCol w:w="816"/>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b/>
                <w:bCs/>
                <w:kern w:val="2"/>
                <w:sz w:val="24"/>
                <w:szCs w:val="24"/>
              </w:rPr>
            </w:pPr>
            <w:r>
              <w:rPr>
                <w:rFonts w:hint="eastAsia" w:ascii="Times New Roman" w:hAnsi="Times New Roman" w:eastAsia="仿宋_GB2312" w:cs="仿宋_GB2312"/>
                <w:b/>
                <w:bCs/>
                <w:kern w:val="2"/>
                <w:sz w:val="24"/>
                <w:szCs w:val="24"/>
                <w:lang w:val="en-US" w:eastAsia="zh-CN" w:bidi="ar"/>
              </w:rPr>
              <w:t>评审</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b/>
                <w:bCs/>
                <w:kern w:val="2"/>
                <w:sz w:val="24"/>
                <w:szCs w:val="24"/>
              </w:rPr>
            </w:pPr>
            <w:r>
              <w:rPr>
                <w:rFonts w:hint="eastAsia" w:ascii="Times New Roman" w:hAnsi="Times New Roman" w:eastAsia="仿宋_GB2312" w:cs="仿宋_GB2312"/>
                <w:b/>
                <w:bCs/>
                <w:kern w:val="2"/>
                <w:sz w:val="24"/>
                <w:szCs w:val="24"/>
                <w:lang w:val="en-US" w:eastAsia="zh-CN" w:bidi="ar"/>
              </w:rPr>
              <w:t>因素</w:t>
            </w: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b/>
                <w:bCs/>
                <w:kern w:val="2"/>
                <w:sz w:val="24"/>
                <w:szCs w:val="24"/>
              </w:rPr>
            </w:pPr>
            <w:r>
              <w:rPr>
                <w:rFonts w:hint="eastAsia" w:ascii="Times New Roman" w:hAnsi="Times New Roman" w:eastAsia="仿宋_GB2312" w:cs="仿宋_GB2312"/>
                <w:b/>
                <w:bCs/>
                <w:kern w:val="2"/>
                <w:sz w:val="24"/>
                <w:szCs w:val="24"/>
                <w:lang w:val="en-US" w:eastAsia="zh-CN" w:bidi="ar"/>
              </w:rPr>
              <w:t>计分</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b/>
                <w:bCs/>
                <w:kern w:val="2"/>
                <w:sz w:val="24"/>
                <w:szCs w:val="24"/>
              </w:rPr>
            </w:pPr>
            <w:r>
              <w:rPr>
                <w:rFonts w:hint="eastAsia" w:ascii="Times New Roman" w:hAnsi="Times New Roman" w:eastAsia="仿宋_GB2312" w:cs="仿宋_GB2312"/>
                <w:b/>
                <w:bCs/>
                <w:kern w:val="2"/>
                <w:sz w:val="24"/>
                <w:szCs w:val="24"/>
                <w:lang w:val="en-US" w:eastAsia="zh-CN" w:bidi="ar"/>
              </w:rPr>
              <w:t>因素</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b/>
                <w:bCs/>
                <w:kern w:val="2"/>
                <w:sz w:val="24"/>
                <w:szCs w:val="24"/>
              </w:rPr>
            </w:pPr>
            <w:r>
              <w:rPr>
                <w:rFonts w:hint="eastAsia" w:ascii="Times New Roman" w:hAnsi="Times New Roman" w:eastAsia="仿宋_GB2312" w:cs="仿宋_GB2312"/>
                <w:b/>
                <w:bCs/>
                <w:kern w:val="2"/>
                <w:sz w:val="24"/>
                <w:szCs w:val="24"/>
                <w:lang w:val="en-US" w:eastAsia="zh-CN" w:bidi="ar"/>
              </w:rPr>
              <w:t>分值</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b/>
                <w:bCs/>
                <w:kern w:val="2"/>
                <w:sz w:val="24"/>
                <w:szCs w:val="24"/>
              </w:rPr>
            </w:pPr>
            <w:r>
              <w:rPr>
                <w:rFonts w:hint="eastAsia" w:ascii="Times New Roman" w:hAnsi="Times New Roman" w:eastAsia="仿宋_GB2312" w:cs="仿宋_GB2312"/>
                <w:b/>
                <w:bCs/>
                <w:kern w:val="2"/>
                <w:sz w:val="24"/>
                <w:szCs w:val="24"/>
                <w:lang w:val="en-US" w:eastAsia="zh-CN" w:bidi="ar"/>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价格</w:t>
            </w:r>
          </w:p>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部分</w:t>
            </w:r>
          </w:p>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30</w:t>
            </w:r>
            <w:r>
              <w:rPr>
                <w:rFonts w:hint="eastAsia" w:ascii="仿宋_GB2312" w:hAnsi="Times New Roman" w:eastAsia="仿宋_GB2312" w:cs="仿宋_GB2312"/>
                <w:kern w:val="2"/>
                <w:sz w:val="24"/>
                <w:szCs w:val="24"/>
                <w:lang w:val="en-US" w:eastAsia="zh-CN" w:bidi="ar"/>
              </w:rPr>
              <w:t>分）</w:t>
            </w: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投标</w:t>
            </w:r>
          </w:p>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报价</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30</w:t>
            </w:r>
            <w:r>
              <w:rPr>
                <w:rFonts w:hint="eastAsia" w:ascii="仿宋_GB2312" w:hAnsi="Times New Roman" w:eastAsia="仿宋_GB2312" w:cs="仿宋_GB2312"/>
                <w:kern w:val="2"/>
                <w:sz w:val="24"/>
                <w:szCs w:val="24"/>
                <w:lang w:val="en-US" w:eastAsia="zh-CN" w:bidi="ar"/>
              </w:rPr>
              <w:t>分</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、满足采购文件要求且报价最低的供应商的价格为基准价，其价格分为满分</w:t>
            </w:r>
            <w:r>
              <w:rPr>
                <w:rFonts w:hint="default" w:ascii="Times New Roman" w:hAnsi="Times New Roman" w:eastAsia="仿宋_GB2312" w:cs="Times New Roman"/>
                <w:kern w:val="2"/>
                <w:sz w:val="24"/>
                <w:szCs w:val="24"/>
                <w:lang w:val="en-US" w:eastAsia="zh-CN" w:bidi="ar"/>
              </w:rPr>
              <w:t>30</w:t>
            </w:r>
            <w:r>
              <w:rPr>
                <w:rFonts w:hint="eastAsia" w:ascii="仿宋_GB2312" w:hAnsi="Times New Roman" w:eastAsia="仿宋_GB2312" w:cs="仿宋_GB2312"/>
                <w:kern w:val="2"/>
                <w:sz w:val="24"/>
                <w:szCs w:val="24"/>
                <w:lang w:val="en-US" w:eastAsia="zh-CN" w:bidi="ar"/>
              </w:rPr>
              <w:t>分。其它供应商的价格分统一按照下列公式计算：报价得分</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（基准价</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投标报价）×</w:t>
            </w:r>
            <w:r>
              <w:rPr>
                <w:rFonts w:hint="default" w:ascii="Times New Roman" w:hAnsi="Times New Roman" w:eastAsia="仿宋_GB2312" w:cs="Times New Roman"/>
                <w:kern w:val="2"/>
                <w:sz w:val="24"/>
                <w:szCs w:val="24"/>
                <w:lang w:val="en-US" w:eastAsia="zh-CN" w:bidi="ar"/>
              </w:rPr>
              <w:t>30</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0" w:hRule="atLeast"/>
          <w:jc w:val="center"/>
        </w:trPr>
        <w:tc>
          <w:tcPr>
            <w:tcW w:w="678"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技术</w:t>
            </w:r>
          </w:p>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部分（</w:t>
            </w:r>
            <w:r>
              <w:rPr>
                <w:rFonts w:hint="default" w:ascii="Times New Roman" w:hAnsi="Times New Roman" w:eastAsia="仿宋_GB2312" w:cs="Times New Roman"/>
                <w:kern w:val="2"/>
                <w:sz w:val="24"/>
                <w:szCs w:val="24"/>
                <w:lang w:val="en-US" w:eastAsia="zh-CN" w:bidi="ar"/>
              </w:rPr>
              <w:t>45</w:t>
            </w:r>
            <w:r>
              <w:rPr>
                <w:rFonts w:hint="eastAsia" w:ascii="Times New Roman" w:hAnsi="Times New Roman" w:eastAsia="仿宋_GB2312" w:cs="仿宋_GB2312"/>
                <w:kern w:val="2"/>
                <w:sz w:val="24"/>
                <w:szCs w:val="24"/>
                <w:lang w:val="en-US" w:eastAsia="zh-CN" w:bidi="ar"/>
              </w:rPr>
              <w:t>）</w:t>
            </w: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服务</w:t>
            </w:r>
          </w:p>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方案</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24</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根据供应商为本次出访活动制订的出访服务方案，包括但不限于：①梳理工作和服务流程；②对访前准备、访中衔接、访后收尾等各环节开展服务方案制订；③出访行程安排；④活动方案制定；⑤经费预算安排；⑥工作措施。</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要素齐全，符合采购要求，梳理工作和服务流程内容细致、合理、操作性强，对访前准备、访中衔接、访后收尾等各环节开展服务方案制订详细、具体细化，出访行程安排合理，活动方案制定完善，经费预算安排科学合理，工作措施有力，能确保出访活动准备充分，组织有力，服务热情周到，计</w:t>
            </w:r>
            <w:r>
              <w:rPr>
                <w:rFonts w:hint="default" w:ascii="Times New Roman" w:hAnsi="Times New Roman" w:eastAsia="仿宋_GB2312" w:cs="Times New Roman"/>
                <w:kern w:val="2"/>
                <w:sz w:val="24"/>
                <w:szCs w:val="24"/>
                <w:lang w:val="en-US" w:eastAsia="zh-CN" w:bidi="ar"/>
              </w:rPr>
              <w:t>24</w:t>
            </w:r>
            <w:r>
              <w:rPr>
                <w:rFonts w:hint="eastAsia" w:ascii="仿宋_GB2312" w:hAnsi="Times New Roman" w:eastAsia="仿宋_GB2312" w:cs="仿宋_GB2312"/>
                <w:kern w:val="2"/>
                <w:sz w:val="24"/>
                <w:szCs w:val="24"/>
                <w:lang w:val="en-US" w:eastAsia="zh-CN" w:bidi="ar"/>
              </w:rPr>
              <w:t>分。每缺少一项要素的扣</w:t>
            </w:r>
            <w:r>
              <w:rPr>
                <w:rFonts w:hint="default" w:ascii="Times New Roman" w:hAnsi="Times New Roman" w:eastAsia="仿宋_GB2312" w:cs="Times New Roman"/>
                <w:kern w:val="2"/>
                <w:sz w:val="24"/>
                <w:szCs w:val="24"/>
                <w:lang w:val="en-US" w:eastAsia="zh-CN" w:bidi="ar"/>
              </w:rPr>
              <w:t>4</w:t>
            </w:r>
            <w:r>
              <w:rPr>
                <w:rFonts w:hint="eastAsia" w:ascii="仿宋_GB2312" w:hAnsi="Times New Roman" w:eastAsia="仿宋_GB2312" w:cs="仿宋_GB2312"/>
                <w:kern w:val="2"/>
                <w:sz w:val="24"/>
                <w:szCs w:val="24"/>
                <w:lang w:val="en-US" w:eastAsia="zh-CN" w:bidi="ar"/>
              </w:rPr>
              <w:t>分；每有一处内容存在错误或缺陷的扣</w:t>
            </w:r>
            <w:r>
              <w:rPr>
                <w:rFonts w:hint="default" w:ascii="Times New Roman" w:hAnsi="Times New Roman" w:eastAsia="仿宋_GB2312" w:cs="Times New Roman"/>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分，扣完为止。</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8"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质量管理措施</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12</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根据供应商为本次出访活动制订的</w:t>
            </w:r>
            <w:r>
              <w:rPr>
                <w:rFonts w:hint="eastAsia" w:eastAsia="仿宋_GB2312" w:cs="仿宋_GB2312"/>
                <w:kern w:val="2"/>
                <w:sz w:val="24"/>
                <w:szCs w:val="24"/>
                <w:lang w:val="en-US" w:eastAsia="zh-CN" w:bidi="ar"/>
              </w:rPr>
              <w:t>活动</w:t>
            </w:r>
            <w:r>
              <w:rPr>
                <w:rFonts w:hint="eastAsia" w:ascii="Times New Roman" w:hAnsi="Times New Roman" w:eastAsia="仿宋_GB2312" w:cs="仿宋_GB2312"/>
                <w:kern w:val="2"/>
                <w:sz w:val="24"/>
                <w:szCs w:val="24"/>
                <w:lang w:val="en-US" w:eastAsia="zh-CN" w:bidi="ar"/>
              </w:rPr>
              <w:t>对接方案，包括但不限于：①</w:t>
            </w:r>
            <w:r>
              <w:rPr>
                <w:rFonts w:hint="eastAsia" w:eastAsia="仿宋_GB2312" w:cs="仿宋_GB2312"/>
                <w:kern w:val="2"/>
                <w:sz w:val="24"/>
                <w:szCs w:val="24"/>
                <w:lang w:val="en-US" w:eastAsia="zh-CN" w:bidi="ar"/>
              </w:rPr>
              <w:t>活动</w:t>
            </w:r>
            <w:r>
              <w:rPr>
                <w:rFonts w:hint="eastAsia" w:ascii="Times New Roman" w:hAnsi="Times New Roman" w:eastAsia="仿宋_GB2312" w:cs="仿宋_GB2312"/>
                <w:kern w:val="2"/>
                <w:sz w:val="24"/>
                <w:szCs w:val="24"/>
                <w:lang w:val="en-US" w:eastAsia="zh-CN" w:bidi="ar"/>
              </w:rPr>
              <w:t>设计；②流程安排；③策划创意。</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要素齐全，符合采购要求，会务设计说明详细且具体、切实可行，流程安排合理，策划亮点具有创意、创新性强，计</w:t>
            </w:r>
            <w:r>
              <w:rPr>
                <w:rFonts w:hint="default" w:ascii="Times New Roman" w:hAnsi="Times New Roman" w:eastAsia="仿宋_GB2312" w:cs="Times New Roman"/>
                <w:kern w:val="2"/>
                <w:sz w:val="24"/>
                <w:szCs w:val="24"/>
                <w:lang w:val="en-US" w:eastAsia="zh-CN" w:bidi="ar"/>
              </w:rPr>
              <w:t>12</w:t>
            </w:r>
            <w:r>
              <w:rPr>
                <w:rFonts w:hint="eastAsia" w:ascii="仿宋_GB2312" w:hAnsi="Times New Roman" w:eastAsia="仿宋_GB2312" w:cs="仿宋_GB2312"/>
                <w:kern w:val="2"/>
                <w:sz w:val="24"/>
                <w:szCs w:val="24"/>
                <w:lang w:val="en-US" w:eastAsia="zh-CN" w:bidi="ar"/>
              </w:rPr>
              <w:t>分。每缺少一项要素的扣</w:t>
            </w:r>
            <w:r>
              <w:rPr>
                <w:rFonts w:hint="default" w:ascii="Times New Roman" w:hAnsi="Times New Roman" w:eastAsia="仿宋_GB2312" w:cs="Times New Roman"/>
                <w:kern w:val="2"/>
                <w:sz w:val="24"/>
                <w:szCs w:val="24"/>
                <w:lang w:val="en-US" w:eastAsia="zh-CN" w:bidi="ar"/>
              </w:rPr>
              <w:t>4</w:t>
            </w:r>
            <w:r>
              <w:rPr>
                <w:rFonts w:hint="eastAsia" w:ascii="仿宋_GB2312" w:hAnsi="Times New Roman" w:eastAsia="仿宋_GB2312" w:cs="仿宋_GB2312"/>
                <w:kern w:val="2"/>
                <w:sz w:val="24"/>
                <w:szCs w:val="24"/>
                <w:lang w:val="en-US" w:eastAsia="zh-CN" w:bidi="ar"/>
              </w:rPr>
              <w:t>分；每有一处内容存在错误或缺陷的扣</w:t>
            </w:r>
            <w:r>
              <w:rPr>
                <w:rFonts w:hint="default" w:ascii="Times New Roman" w:hAnsi="Times New Roman" w:eastAsia="仿宋_GB2312" w:cs="Times New Roman"/>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分，扣完为止。</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678"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firstLine="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工作计划安排</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firstLine="0"/>
              <w:jc w:val="center"/>
              <w:textAlignment w:val="center"/>
              <w:rPr>
                <w:rFonts w:hint="eastAsia" w:ascii="Times New Roman" w:hAnsi="Times New Roman" w:eastAsia="仿宋_GB2312" w:cs="仿宋_GB2312"/>
                <w:color w:val="000000"/>
                <w:kern w:val="2"/>
                <w:sz w:val="24"/>
                <w:szCs w:val="24"/>
              </w:rPr>
            </w:pPr>
            <w:r>
              <w:rPr>
                <w:rFonts w:hint="default" w:ascii="Times New Roman" w:hAnsi="Times New Roman" w:eastAsia="仿宋_GB2312" w:cs="Times New Roman"/>
                <w:kern w:val="2"/>
                <w:sz w:val="24"/>
                <w:szCs w:val="24"/>
                <w:lang w:val="en-US" w:eastAsia="zh-CN" w:bidi="ar"/>
              </w:rPr>
              <w:t>9</w:t>
            </w:r>
            <w:r>
              <w:rPr>
                <w:rFonts w:hint="eastAsia" w:ascii="仿宋_GB2312" w:hAnsi="Times New Roman" w:eastAsia="仿宋_GB2312" w:cs="仿宋_GB2312"/>
                <w:kern w:val="2"/>
                <w:sz w:val="24"/>
                <w:szCs w:val="24"/>
                <w:lang w:val="en-US" w:eastAsia="zh-CN" w:bidi="ar"/>
              </w:rPr>
              <w:t>分</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根据供应商针对本项目提供的工作计划安排，包括但不限于：①整体工作进度计划；②各个时间节点的设置把握；③任务划分。</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整体工作进度计划安排详细，各个时间节点的设置把握准确，任务划分合理的计</w:t>
            </w:r>
            <w:r>
              <w:rPr>
                <w:rFonts w:hint="default" w:ascii="Times New Roman" w:hAnsi="Times New Roman" w:eastAsia="仿宋_GB2312" w:cs="Times New Roman"/>
                <w:kern w:val="2"/>
                <w:sz w:val="24"/>
                <w:szCs w:val="24"/>
                <w:lang w:val="en-US" w:eastAsia="zh-CN" w:bidi="ar"/>
              </w:rPr>
              <w:t>9</w:t>
            </w:r>
            <w:r>
              <w:rPr>
                <w:rFonts w:hint="eastAsia" w:ascii="仿宋_GB2312" w:hAnsi="Times New Roman" w:eastAsia="仿宋_GB2312" w:cs="仿宋_GB2312"/>
                <w:kern w:val="2"/>
                <w:sz w:val="24"/>
                <w:szCs w:val="24"/>
                <w:lang w:val="en-US" w:eastAsia="zh-CN" w:bidi="ar"/>
              </w:rPr>
              <w:t>分。每缺少一项要素的扣</w:t>
            </w:r>
            <w:r>
              <w:rPr>
                <w:rFonts w:hint="default" w:ascii="Times New Roman" w:hAnsi="Times New Roman" w:eastAsia="仿宋_GB2312" w:cs="Times New Roman"/>
                <w:kern w:val="2"/>
                <w:sz w:val="24"/>
                <w:szCs w:val="24"/>
                <w:lang w:val="en-US" w:eastAsia="zh-CN" w:bidi="ar"/>
              </w:rPr>
              <w:t>3</w:t>
            </w:r>
            <w:r>
              <w:rPr>
                <w:rFonts w:hint="eastAsia" w:ascii="仿宋_GB2312" w:hAnsi="Times New Roman" w:eastAsia="仿宋_GB2312" w:cs="仿宋_GB2312"/>
                <w:kern w:val="2"/>
                <w:sz w:val="24"/>
                <w:szCs w:val="24"/>
                <w:lang w:val="en-US" w:eastAsia="zh-CN" w:bidi="ar"/>
              </w:rPr>
              <w:t>分；每有一处内容存在错误或缺陷的扣</w:t>
            </w:r>
            <w:r>
              <w:rPr>
                <w:rFonts w:hint="default" w:ascii="Times New Roman" w:hAnsi="Times New Roman" w:eastAsia="仿宋_GB2312" w:cs="Times New Roman"/>
                <w:kern w:val="2"/>
                <w:sz w:val="24"/>
                <w:szCs w:val="24"/>
                <w:lang w:val="en-US" w:eastAsia="zh-CN" w:bidi="ar"/>
              </w:rPr>
              <w:t>1.5</w:t>
            </w:r>
            <w:r>
              <w:rPr>
                <w:rFonts w:hint="eastAsia" w:ascii="仿宋_GB2312" w:hAnsi="Times New Roman" w:eastAsia="仿宋_GB2312" w:cs="仿宋_GB2312"/>
                <w:kern w:val="2"/>
                <w:sz w:val="24"/>
                <w:szCs w:val="24"/>
                <w:lang w:val="en-US" w:eastAsia="zh-CN" w:bidi="ar"/>
              </w:rPr>
              <w:t>分，扣完为止。</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78"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商务</w:t>
            </w:r>
          </w:p>
          <w:p>
            <w:pPr>
              <w:keepNext w:val="0"/>
              <w:keepLines w:val="0"/>
              <w:widowControl/>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部分</w:t>
            </w:r>
          </w:p>
          <w:p>
            <w:pPr>
              <w:keepNext w:val="0"/>
              <w:keepLines w:val="0"/>
              <w:widowControl/>
              <w:suppressLineNumbers w:val="0"/>
              <w:autoSpaceDE w:val="0"/>
              <w:autoSpaceDN/>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25</w:t>
            </w:r>
            <w:r>
              <w:rPr>
                <w:rFonts w:hint="eastAsia" w:ascii="Times New Roman" w:hAnsi="Times New Roman" w:eastAsia="仿宋_GB2312" w:cs="仿宋_GB2312"/>
                <w:kern w:val="2"/>
                <w:sz w:val="24"/>
                <w:szCs w:val="24"/>
                <w:lang w:val="en-US" w:eastAsia="zh-CN" w:bidi="ar"/>
              </w:rPr>
              <w:t>分）</w:t>
            </w: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合理化建议</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3</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结合本项目实际情况，供应商提出对当前工作中的多发、复杂、极端问题如何合理应对提出建议；每提供</w:t>
            </w:r>
            <w:r>
              <w:rPr>
                <w:rFonts w:hint="default" w:ascii="Times New Roman" w:hAnsi="Times New Roman" w:eastAsia="仿宋_GB2312" w:cs="Times New Roman"/>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条可行的合理化建议计</w:t>
            </w:r>
            <w:r>
              <w:rPr>
                <w:rFonts w:hint="default" w:ascii="Times New Roman" w:hAnsi="Times New Roman" w:eastAsia="仿宋_GB2312" w:cs="Times New Roman"/>
                <w:kern w:val="2"/>
                <w:sz w:val="24"/>
                <w:szCs w:val="24"/>
                <w:lang w:val="en-US" w:eastAsia="zh-CN" w:bidi="ar"/>
              </w:rPr>
              <w:t>1</w:t>
            </w:r>
            <w:r>
              <w:rPr>
                <w:rFonts w:hint="eastAsia" w:ascii="Times New Roman" w:hAnsi="Times New Roman" w:eastAsia="仿宋_GB2312" w:cs="仿宋_GB2312"/>
                <w:kern w:val="2"/>
                <w:sz w:val="24"/>
                <w:szCs w:val="24"/>
                <w:lang w:val="en-US" w:eastAsia="zh-CN" w:bidi="ar"/>
              </w:rPr>
              <w:t>分，最多计</w:t>
            </w:r>
            <w:r>
              <w:rPr>
                <w:rFonts w:hint="default" w:ascii="Times New Roman" w:hAnsi="Times New Roman" w:eastAsia="仿宋_GB2312" w:cs="Times New Roman"/>
                <w:kern w:val="2"/>
                <w:sz w:val="24"/>
                <w:szCs w:val="24"/>
                <w:lang w:val="en-US" w:eastAsia="zh-CN" w:bidi="ar"/>
              </w:rPr>
              <w:t>3</w:t>
            </w:r>
            <w:r>
              <w:rPr>
                <w:rFonts w:hint="eastAsia" w:ascii="Times New Roman" w:hAnsi="Times New Roman" w:eastAsia="仿宋_GB2312" w:cs="仿宋_GB2312"/>
                <w:kern w:val="2"/>
                <w:sz w:val="24"/>
                <w:szCs w:val="24"/>
                <w:lang w:val="en-US" w:eastAsia="zh-CN" w:bidi="ar"/>
              </w:rPr>
              <w:t>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678"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技术</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力量</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10</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firstLine="0"/>
              <w:jc w:val="both"/>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供应商为本项目拟派的服务团队人员中，有熟悉各项出境流程、具备类似境外服务项目经验的，每人计</w:t>
            </w:r>
            <w:r>
              <w:rPr>
                <w:rFonts w:hint="default" w:ascii="Times New Roman" w:hAnsi="Times New Roman" w:eastAsia="仿宋_GB2312" w:cs="Times New Roman"/>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分，满分</w:t>
            </w:r>
            <w:r>
              <w:rPr>
                <w:rFonts w:hint="default" w:ascii="Times New Roman" w:hAnsi="Times New Roman" w:eastAsia="仿宋_GB2312" w:cs="Times New Roman"/>
                <w:kern w:val="2"/>
                <w:sz w:val="24"/>
                <w:szCs w:val="24"/>
                <w:lang w:val="en-US" w:eastAsia="zh-CN" w:bidi="ar"/>
              </w:rPr>
              <w:t>10</w:t>
            </w:r>
            <w:r>
              <w:rPr>
                <w:rFonts w:hint="eastAsia" w:ascii="仿宋_GB2312" w:hAnsi="Times New Roman" w:eastAsia="仿宋_GB2312" w:cs="仿宋_GB2312"/>
                <w:kern w:val="2"/>
                <w:sz w:val="24"/>
                <w:szCs w:val="24"/>
                <w:lang w:val="en-US" w:eastAsia="zh-CN" w:bidi="ar"/>
              </w:rPr>
              <w:t>分。</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注：提供相关证明材料并加盖公章，否则不计分。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678"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56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业绩</w:t>
            </w:r>
          </w:p>
        </w:tc>
        <w:tc>
          <w:tcPr>
            <w:tcW w:w="45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0"/>
              <w:jc w:val="center"/>
              <w:rPr>
                <w:rFonts w:hint="eastAsia" w:ascii="Times New Roman" w:hAnsi="Times New Roman"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12</w:t>
            </w:r>
          </w:p>
        </w:tc>
        <w:tc>
          <w:tcPr>
            <w:tcW w:w="3309"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供应商自</w:t>
            </w:r>
            <w:r>
              <w:rPr>
                <w:rFonts w:hint="default" w:ascii="Times New Roman" w:hAnsi="Times New Roman" w:eastAsia="仿宋_GB2312" w:cs="Times New Roman"/>
                <w:kern w:val="2"/>
                <w:sz w:val="24"/>
                <w:szCs w:val="24"/>
                <w:lang w:val="en-US" w:eastAsia="zh-CN" w:bidi="ar"/>
              </w:rPr>
              <w:t>2024</w:t>
            </w:r>
            <w:r>
              <w:rPr>
                <w:rFonts w:hint="eastAsia" w:ascii="仿宋_GB2312" w:hAnsi="Times New Roman" w:eastAsia="仿宋_GB2312" w:cs="仿宋_GB2312"/>
                <w:kern w:val="2"/>
                <w:sz w:val="24"/>
                <w:szCs w:val="24"/>
                <w:lang w:val="en-US" w:eastAsia="zh-CN" w:bidi="ar"/>
              </w:rPr>
              <w:t>年</w:t>
            </w:r>
            <w:r>
              <w:rPr>
                <w:rFonts w:hint="default" w:ascii="Times New Roman" w:hAnsi="Times New Roman" w:eastAsia="仿宋_GB2312" w:cs="Times New Roman"/>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月</w:t>
            </w:r>
            <w:r>
              <w:rPr>
                <w:rFonts w:hint="default" w:ascii="Times New Roman" w:hAnsi="Times New Roman" w:eastAsia="仿宋_GB2312" w:cs="Times New Roman"/>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日（以合同签订时间为准）起至今</w:t>
            </w:r>
            <w:r>
              <w:rPr>
                <w:rFonts w:hint="eastAsia" w:ascii="Times New Roman" w:hAnsi="Times New Roman" w:eastAsia="仿宋_GB2312" w:cs="仿宋_GB2312"/>
                <w:kern w:val="2"/>
                <w:sz w:val="24"/>
                <w:szCs w:val="24"/>
                <w:lang w:val="en-US" w:eastAsia="zh-CN" w:bidi="ar"/>
              </w:rPr>
              <w:t>，具有类似项目业绩的，每项业绩计</w:t>
            </w:r>
            <w:r>
              <w:rPr>
                <w:rFonts w:hint="default" w:ascii="Times New Roman" w:hAnsi="Times New Roman" w:eastAsia="仿宋_GB2312" w:cs="Times New Roman"/>
                <w:kern w:val="2"/>
                <w:sz w:val="24"/>
                <w:szCs w:val="24"/>
                <w:lang w:val="en-US" w:eastAsia="zh-CN" w:bidi="ar"/>
              </w:rPr>
              <w:t>3</w:t>
            </w:r>
            <w:r>
              <w:rPr>
                <w:rFonts w:hint="eastAsia" w:ascii="Times New Roman" w:hAnsi="Times New Roman" w:eastAsia="仿宋_GB2312" w:cs="仿宋_GB2312"/>
                <w:kern w:val="2"/>
                <w:sz w:val="24"/>
                <w:szCs w:val="24"/>
                <w:lang w:val="en-US" w:eastAsia="zh-CN" w:bidi="ar"/>
              </w:rPr>
              <w:t>分，计满</w:t>
            </w:r>
            <w:r>
              <w:rPr>
                <w:rFonts w:hint="default" w:ascii="Times New Roman" w:hAnsi="Times New Roman" w:eastAsia="仿宋_GB2312" w:cs="Times New Roman"/>
                <w:kern w:val="2"/>
                <w:sz w:val="24"/>
                <w:szCs w:val="24"/>
                <w:lang w:val="en-US" w:eastAsia="zh-CN" w:bidi="ar"/>
              </w:rPr>
              <w:t>12</w:t>
            </w:r>
            <w:r>
              <w:rPr>
                <w:rFonts w:hint="eastAsia" w:ascii="Times New Roman" w:hAnsi="Times New Roman" w:eastAsia="仿宋_GB2312" w:cs="仿宋_GB2312"/>
                <w:kern w:val="2"/>
                <w:sz w:val="24"/>
                <w:szCs w:val="24"/>
                <w:lang w:val="en-US" w:eastAsia="zh-CN" w:bidi="ar"/>
              </w:rPr>
              <w:t>分为止。</w:t>
            </w:r>
          </w:p>
          <w:p>
            <w:pPr>
              <w:keepNext w:val="0"/>
              <w:keepLines w:val="0"/>
              <w:widowControl w:val="0"/>
              <w:suppressLineNumbers w:val="0"/>
              <w:autoSpaceDE w:val="0"/>
              <w:autoSpaceDN/>
              <w:spacing w:before="0" w:beforeAutospacing="0" w:after="0" w:afterAutospacing="0" w:line="240" w:lineRule="auto"/>
              <w:ind w:left="0" w:right="0" w:firstLine="0"/>
              <w:jc w:val="left"/>
              <w:rPr>
                <w:rFonts w:hint="eastAsia" w:ascii="Times New Roman" w:hAnsi="Times New Roman" w:eastAsia="仿宋_GB2312" w:cs="仿宋_GB2312"/>
                <w:kern w:val="2"/>
                <w:sz w:val="24"/>
                <w:szCs w:val="24"/>
              </w:rPr>
            </w:pPr>
            <w:r>
              <w:rPr>
                <w:rFonts w:hint="eastAsia" w:ascii="Times New Roman" w:hAnsi="Times New Roman" w:eastAsia="仿宋_GB2312" w:cs="仿宋_GB2312"/>
                <w:kern w:val="2"/>
                <w:sz w:val="24"/>
                <w:szCs w:val="24"/>
                <w:lang w:val="en-US" w:eastAsia="zh-CN" w:bidi="ar"/>
              </w:rPr>
              <w:t>注：提供相应的业绩合同复印件并加盖供应商公章，否则不计分。</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640" w:firstLineChars="200"/>
        <w:jc w:val="both"/>
        <w:textAlignment w:val="auto"/>
        <w:rPr>
          <w:color w:val="auto"/>
        </w:rPr>
      </w:pPr>
      <w:r>
        <w:rPr>
          <w:rFonts w:hint="eastAsia" w:ascii="Times New Roman" w:hAnsi="Times New Roman" w:eastAsia="仿宋_GB2312" w:cs="宋体"/>
          <w:kern w:val="2"/>
          <w:sz w:val="32"/>
          <w:szCs w:val="32"/>
          <w:lang w:val="en-US" w:eastAsia="zh-CN" w:bidi="ar"/>
        </w:rPr>
        <w:t xml:space="preserve"> </w:t>
      </w:r>
      <w:r>
        <w:rPr>
          <w:rFonts w:ascii="Times New Roman" w:hAnsi="Times New Roman" w:eastAsia="仿宋_GB2312" w:cs="Times New Roman"/>
          <w:bCs/>
          <w:color w:val="auto"/>
        </w:rPr>
        <w:t>说明：供应商参与政府采购应提供真实有效的证明材料，应当诚信守法、公平竞争。如提供虚假材料（包括但不限于虚假技术参数响应、制造虚假业绩、虚假证书等）、隐瞒失信信息等谋取中标的行为，一经发现，将报行政监管部门严肃查处。</w:t>
      </w:r>
    </w:p>
    <w:sectPr>
      <w:footerReference r:id="rId3" w:type="default"/>
      <w:pgSz w:w="11906" w:h="16838"/>
      <w:pgMar w:top="2041" w:right="1474" w:bottom="175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Bliss Light">
    <w:altName w:val="DejaVu Math TeX Gyre"/>
    <w:panose1 w:val="00000000000000000000"/>
    <w:charset w:val="00"/>
    <w:family w:val="auto"/>
    <w:pitch w:val="default"/>
    <w:sig w:usb0="00000000" w:usb1="00000000" w:usb2="00000000" w:usb3="00000000" w:csb0="00000001" w:csb1="00000000"/>
  </w:font>
  <w:font w:name="FangSong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A8D42"/>
    <w:multiLevelType w:val="singleLevel"/>
    <w:tmpl w:val="FECA8D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75B69"/>
    <w:rsid w:val="14FB71A8"/>
    <w:rsid w:val="16EE2876"/>
    <w:rsid w:val="19DF1DD5"/>
    <w:rsid w:val="2FEC293B"/>
    <w:rsid w:val="3EE73E67"/>
    <w:rsid w:val="3EFF7E5B"/>
    <w:rsid w:val="3FDF0771"/>
    <w:rsid w:val="56EFE99D"/>
    <w:rsid w:val="59027D8D"/>
    <w:rsid w:val="5C7E6AF4"/>
    <w:rsid w:val="6434555A"/>
    <w:rsid w:val="6FEFA7D7"/>
    <w:rsid w:val="7296159E"/>
    <w:rsid w:val="74111F1B"/>
    <w:rsid w:val="7481420F"/>
    <w:rsid w:val="75BB8A61"/>
    <w:rsid w:val="766A13B4"/>
    <w:rsid w:val="772FC1AF"/>
    <w:rsid w:val="782F6A8E"/>
    <w:rsid w:val="79FDAA6D"/>
    <w:rsid w:val="7A7F3089"/>
    <w:rsid w:val="7AFB0A70"/>
    <w:rsid w:val="7BC58290"/>
    <w:rsid w:val="7D6E9FE9"/>
    <w:rsid w:val="7DC876E5"/>
    <w:rsid w:val="7E28287F"/>
    <w:rsid w:val="7E7D6F81"/>
    <w:rsid w:val="7ED1C903"/>
    <w:rsid w:val="7EED63C5"/>
    <w:rsid w:val="7EFDE134"/>
    <w:rsid w:val="7EFFC4BA"/>
    <w:rsid w:val="7F77143F"/>
    <w:rsid w:val="7FDD448E"/>
    <w:rsid w:val="7FF456BA"/>
    <w:rsid w:val="7FFDBA95"/>
    <w:rsid w:val="83DC1ED4"/>
    <w:rsid w:val="9EE72297"/>
    <w:rsid w:val="9F7F184F"/>
    <w:rsid w:val="9FBEE070"/>
    <w:rsid w:val="AF5BE209"/>
    <w:rsid w:val="BDDFE04B"/>
    <w:rsid w:val="BFBF9A4A"/>
    <w:rsid w:val="BFFFB547"/>
    <w:rsid w:val="CCDD625C"/>
    <w:rsid w:val="CFF786E0"/>
    <w:rsid w:val="DB635228"/>
    <w:rsid w:val="DFBF9088"/>
    <w:rsid w:val="DFDFD701"/>
    <w:rsid w:val="E61EBFC0"/>
    <w:rsid w:val="E7FBCF4E"/>
    <w:rsid w:val="EB9F133B"/>
    <w:rsid w:val="F2F47D04"/>
    <w:rsid w:val="F7DF7D1D"/>
    <w:rsid w:val="FDBC3531"/>
    <w:rsid w:val="FDDFB28E"/>
    <w:rsid w:val="FE53AF8F"/>
    <w:rsid w:val="FEFC5F92"/>
    <w:rsid w:val="FFB6F13C"/>
    <w:rsid w:val="FFCFB9A6"/>
    <w:rsid w:val="FFF6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Body Text"/>
    <w:next w:val="1"/>
    <w:qFormat/>
    <w:uiPriority w:val="99"/>
    <w:pPr>
      <w:widowControl w:val="0"/>
      <w:spacing w:line="580" w:lineRule="exact"/>
      <w:ind w:left="120" w:firstLine="643" w:firstLineChars="200"/>
      <w:jc w:val="both"/>
    </w:pPr>
    <w:rPr>
      <w:rFonts w:ascii="Times New Roman" w:hAnsi="Times New Roman" w:eastAsia="宋体" w:cs="Times New Roman"/>
      <w:kern w:val="2"/>
      <w:sz w:val="28"/>
      <w:szCs w:val="2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customStyle="1" w:styleId="9">
    <w:name w:val="KM_Text"/>
    <w:qFormat/>
    <w:uiPriority w:val="0"/>
    <w:pPr>
      <w:spacing w:line="284" w:lineRule="exact"/>
    </w:pPr>
    <w:rPr>
      <w:rFonts w:ascii="Bliss Light" w:hAnsi="Bliss Light" w:eastAsia="宋体" w:cs="Times New Roman"/>
      <w:sz w:val="22"/>
      <w:szCs w:val="22"/>
      <w:lang w:val="en-US" w:eastAsia="zh-CN" w:bidi="ar-SA"/>
    </w:rPr>
  </w:style>
  <w:style w:type="paragraph" w:customStyle="1" w:styleId="10">
    <w:name w:val="Normal_1"/>
    <w:qFormat/>
    <w:uiPriority w:val="0"/>
    <w:rPr>
      <w:rFonts w:ascii="Calibri" w:hAnsi="Calibri" w:eastAsia="宋体" w:cs="Times New Roman"/>
      <w:sz w:val="24"/>
      <w:szCs w:val="24"/>
      <w:lang w:val="en-US" w:eastAsia="zh-CN" w:bidi="ar-SA"/>
    </w:rPr>
  </w:style>
  <w:style w:type="character" w:customStyle="1" w:styleId="11">
    <w:name w:val="NormalCharacter"/>
    <w:qFormat/>
    <w:uiPriority w:val="0"/>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FangSong_GB2312" w:hAnsi="FangSong_GB2312" w:eastAsia="FangSong_GB2312" w:cs="FangSong_GB2312"/>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2160</Words>
  <Characters>2230</Characters>
  <Lines>0</Lines>
  <Paragraphs>0</Paragraphs>
  <TotalTime>1</TotalTime>
  <ScaleCrop>false</ScaleCrop>
  <LinksUpToDate>false</LinksUpToDate>
  <CharactersWithSpaces>2232</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2025-07-18T02:00:00Z</dcterms:created>
  <dc:creator>Administrator</dc:creator>
  <cp:lastModifiedBy>xjkp</cp:lastModifiedBy>
  <dcterms:modified xsi:type="dcterms:W3CDTF">2026-06-04T17:15:12Z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eyJoZGlkIjoiNjg0ZjdlNWE4NWY3Yzg1YjhmZjJkYWMzZTYzMzU0NTEiLCJ1c2VySWQiOiIxNDk5OTYwNzYwIn0=</vt:lpwstr>
  </property>
  <property fmtid="{D5CDD505-2E9C-101B-9397-08002B2CF9AE}" pid="4" name="ICV">
    <vt:lpwstr>F7E4F6005E384DF6AE1CFF31F379A6D7_13</vt:lpwstr>
  </property>
</Properties>
</file>