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23CD9">
      <w:pPr>
        <w:autoSpaceDE w:val="0"/>
        <w:autoSpaceDN w:val="0"/>
        <w:adjustRightInd w:val="0"/>
        <w:spacing w:line="1480" w:lineRule="exact"/>
        <w:jc w:val="center"/>
        <w:rPr>
          <w:rFonts w:hint="default" w:ascii="Times New Roman" w:hAnsi="Times New Roman" w:eastAsia="方正小标宋简体" w:cs="Times New Roman"/>
          <w:bCs/>
          <w:color w:val="FF0000"/>
          <w:w w:val="60"/>
          <w:kern w:val="0"/>
          <w:sz w:val="140"/>
          <w:szCs w:val="140"/>
        </w:rPr>
      </w:pPr>
      <w:r>
        <w:rPr>
          <w:rFonts w:hint="default" w:ascii="Times New Roman" w:hAnsi="Times New Roman" w:eastAsia="方正小标宋简体" w:cs="Times New Roman"/>
          <w:bCs/>
          <w:color w:val="FF0000"/>
          <w:w w:val="60"/>
          <w:kern w:val="0"/>
          <w:sz w:val="140"/>
          <w:szCs w:val="140"/>
        </w:rPr>
        <w:t>湖</w:t>
      </w:r>
      <w:r>
        <w:rPr>
          <w:rFonts w:hint="default" w:ascii="Times New Roman" w:hAnsi="Times New Roman" w:eastAsia="方正小标宋简体" w:cs="Times New Roman"/>
          <w:bCs/>
          <w:color w:val="FF0000"/>
          <w:w w:val="60"/>
          <w:kern w:val="0"/>
          <w:sz w:val="160"/>
          <w:szCs w:val="160"/>
        </w:rPr>
        <w:t xml:space="preserve"> </w:t>
      </w:r>
      <w:r>
        <w:rPr>
          <w:rFonts w:hint="default" w:ascii="Times New Roman" w:hAnsi="Times New Roman" w:eastAsia="方正小标宋简体" w:cs="Times New Roman"/>
          <w:bCs/>
          <w:color w:val="FF0000"/>
          <w:w w:val="60"/>
          <w:kern w:val="0"/>
          <w:sz w:val="140"/>
          <w:szCs w:val="140"/>
        </w:rPr>
        <w:t>南</w:t>
      </w:r>
      <w:r>
        <w:rPr>
          <w:rFonts w:hint="default" w:ascii="Times New Roman" w:hAnsi="Times New Roman" w:eastAsia="方正小标宋简体" w:cs="Times New Roman"/>
          <w:bCs/>
          <w:color w:val="FF0000"/>
          <w:w w:val="60"/>
          <w:kern w:val="0"/>
          <w:sz w:val="160"/>
          <w:szCs w:val="160"/>
        </w:rPr>
        <w:t xml:space="preserve"> </w:t>
      </w:r>
      <w:r>
        <w:rPr>
          <w:rFonts w:hint="default" w:ascii="Times New Roman" w:hAnsi="Times New Roman" w:eastAsia="方正小标宋简体" w:cs="Times New Roman"/>
          <w:bCs/>
          <w:color w:val="FF0000"/>
          <w:w w:val="60"/>
          <w:kern w:val="0"/>
          <w:sz w:val="140"/>
          <w:szCs w:val="140"/>
        </w:rPr>
        <w:t>省</w:t>
      </w:r>
      <w:r>
        <w:rPr>
          <w:rFonts w:hint="default" w:ascii="Times New Roman" w:hAnsi="Times New Roman" w:eastAsia="方正小标宋简体" w:cs="Times New Roman"/>
          <w:bCs/>
          <w:color w:val="FF0000"/>
          <w:w w:val="60"/>
          <w:kern w:val="0"/>
          <w:sz w:val="160"/>
          <w:szCs w:val="160"/>
        </w:rPr>
        <w:t xml:space="preserve"> </w:t>
      </w:r>
      <w:r>
        <w:rPr>
          <w:rFonts w:hint="default" w:ascii="Times New Roman" w:hAnsi="Times New Roman" w:eastAsia="方正小标宋简体" w:cs="Times New Roman"/>
          <w:bCs/>
          <w:color w:val="FF0000"/>
          <w:w w:val="60"/>
          <w:kern w:val="0"/>
          <w:sz w:val="140"/>
          <w:szCs w:val="140"/>
        </w:rPr>
        <w:t>商</w:t>
      </w:r>
      <w:r>
        <w:rPr>
          <w:rFonts w:hint="default" w:ascii="Times New Roman" w:hAnsi="Times New Roman" w:eastAsia="方正小标宋简体" w:cs="Times New Roman"/>
          <w:bCs/>
          <w:color w:val="FF0000"/>
          <w:w w:val="60"/>
          <w:kern w:val="0"/>
          <w:sz w:val="160"/>
          <w:szCs w:val="160"/>
        </w:rPr>
        <w:t xml:space="preserve"> </w:t>
      </w:r>
      <w:r>
        <w:rPr>
          <w:rFonts w:hint="default" w:ascii="Times New Roman" w:hAnsi="Times New Roman" w:eastAsia="方正小标宋简体" w:cs="Times New Roman"/>
          <w:bCs/>
          <w:color w:val="FF0000"/>
          <w:w w:val="60"/>
          <w:kern w:val="0"/>
          <w:sz w:val="140"/>
          <w:szCs w:val="140"/>
        </w:rPr>
        <w:t>务</w:t>
      </w:r>
      <w:r>
        <w:rPr>
          <w:rFonts w:hint="default" w:ascii="Times New Roman" w:hAnsi="Times New Roman" w:eastAsia="方正小标宋简体" w:cs="Times New Roman"/>
          <w:bCs/>
          <w:color w:val="FF0000"/>
          <w:w w:val="60"/>
          <w:kern w:val="0"/>
          <w:sz w:val="160"/>
          <w:szCs w:val="160"/>
        </w:rPr>
        <w:t xml:space="preserve"> </w:t>
      </w:r>
      <w:r>
        <w:rPr>
          <w:rFonts w:hint="default" w:ascii="Times New Roman" w:hAnsi="Times New Roman" w:eastAsia="方正小标宋简体" w:cs="Times New Roman"/>
          <w:bCs/>
          <w:color w:val="FF0000"/>
          <w:w w:val="60"/>
          <w:kern w:val="0"/>
          <w:sz w:val="140"/>
          <w:szCs w:val="140"/>
        </w:rPr>
        <w:t>厅</w:t>
      </w:r>
    </w:p>
    <w:p w14:paraId="18242E0D">
      <w:pPr>
        <w:autoSpaceDE w:val="0"/>
        <w:autoSpaceDN w:val="0"/>
        <w:adjustRightInd w:val="0"/>
        <w:ind w:left="-210" w:leftChars="-100"/>
        <w:jc w:val="center"/>
        <w:rPr>
          <w:rFonts w:hint="default" w:ascii="Times New Roman" w:hAnsi="Times New Roman" w:cs="Times New Roman"/>
          <w:color w:val="000000"/>
          <w:kern w:val="0"/>
          <w:sz w:val="44"/>
          <w:szCs w:val="44"/>
        </w:rPr>
      </w:pPr>
      <w:r>
        <w:rPr>
          <w:rFonts w:hint="default" w:ascii="Times New Roman" w:hAnsi="Times New Roman" w:cs="Times New Roman"/>
          <w:color w:val="FF0000"/>
          <w:w w:val="50"/>
          <w:kern w:val="0"/>
          <w:sz w:val="32"/>
          <w:szCs w:val="32"/>
        </w:rPr>
        <w:drawing>
          <wp:inline distT="0" distB="0" distL="114300" distR="114300">
            <wp:extent cx="6125845" cy="241300"/>
            <wp:effectExtent l="0" t="0" r="8255" b="635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8"/>
                    <a:stretch>
                      <a:fillRect/>
                    </a:stretch>
                  </pic:blipFill>
                  <pic:spPr>
                    <a:xfrm>
                      <a:off x="0" y="0"/>
                      <a:ext cx="6125845" cy="241300"/>
                    </a:xfrm>
                    <a:prstGeom prst="rect">
                      <a:avLst/>
                    </a:prstGeom>
                    <a:noFill/>
                    <a:ln>
                      <a:noFill/>
                    </a:ln>
                  </pic:spPr>
                </pic:pic>
              </a:graphicData>
            </a:graphic>
          </wp:inline>
        </w:drawing>
      </w:r>
    </w:p>
    <w:p w14:paraId="2244D45F">
      <w:pPr>
        <w:spacing w:line="580" w:lineRule="exact"/>
        <w:rPr>
          <w:rFonts w:ascii="Times New Roman" w:hAnsi="Times New Roman"/>
          <w:spacing w:val="-6"/>
          <w:sz w:val="32"/>
          <w:szCs w:val="32"/>
        </w:rPr>
        <w:sectPr>
          <w:headerReference r:id="rId3" w:type="default"/>
          <w:footerReference r:id="rId4" w:type="default"/>
          <w:type w:val="continuous"/>
          <w:pgSz w:w="11906" w:h="16838"/>
          <w:pgMar w:top="2041" w:right="1474" w:bottom="1757" w:left="1587" w:header="851" w:footer="992" w:gutter="0"/>
          <w:pgNumType w:fmt="numberInDash"/>
          <w:cols w:space="720" w:num="1"/>
          <w:rtlGutter w:val="0"/>
          <w:docGrid w:type="linesAndChars" w:linePitch="312" w:charSpace="0"/>
        </w:sectPr>
      </w:pPr>
    </w:p>
    <w:p w14:paraId="6990039E">
      <w:pPr>
        <w:spacing w:line="560" w:lineRule="exact"/>
        <w:jc w:val="center"/>
        <w:rPr>
          <w:rFonts w:hint="default" w:ascii="Times New Roman" w:eastAsia="方正小标宋简体"/>
          <w:color w:val="auto"/>
          <w:sz w:val="44"/>
          <w:szCs w:val="44"/>
        </w:rPr>
      </w:pPr>
      <w:r>
        <w:rPr>
          <w:rFonts w:hint="default" w:ascii="Times New Roman" w:eastAsia="方正小标宋简体"/>
          <w:color w:val="auto"/>
          <w:sz w:val="44"/>
          <w:szCs w:val="44"/>
        </w:rPr>
        <w:t>关于开展全省县域商业体系建设行动</w:t>
      </w:r>
    </w:p>
    <w:p w14:paraId="17CC4230">
      <w:pPr>
        <w:spacing w:line="560" w:lineRule="exact"/>
        <w:jc w:val="center"/>
        <w:rPr>
          <w:rFonts w:hint="default" w:ascii="Times New Roman" w:eastAsia="方正小标宋简体"/>
          <w:color w:val="auto"/>
          <w:sz w:val="44"/>
          <w:szCs w:val="44"/>
        </w:rPr>
      </w:pPr>
      <w:r>
        <w:rPr>
          <w:rFonts w:hint="default" w:ascii="Times New Roman" w:eastAsia="方正小标宋简体"/>
          <w:color w:val="auto"/>
          <w:sz w:val="44"/>
          <w:szCs w:val="44"/>
        </w:rPr>
        <w:t>2022年工作总结和2023年工作谋划的通知</w:t>
      </w:r>
    </w:p>
    <w:p w14:paraId="6BD92ED9">
      <w:pPr>
        <w:spacing w:line="560" w:lineRule="exact"/>
        <w:jc w:val="center"/>
        <w:rPr>
          <w:rFonts w:hint="default" w:ascii="Times New Roman" w:eastAsia="方正小标宋简体"/>
          <w:color w:val="auto"/>
          <w:sz w:val="36"/>
          <w:szCs w:val="36"/>
        </w:rPr>
      </w:pPr>
    </w:p>
    <w:p w14:paraId="5E2082C5">
      <w:pPr>
        <w:spacing w:line="560" w:lineRule="exact"/>
        <w:rPr>
          <w:rFonts w:ascii="Times New Roman" w:eastAsia="仿宋_GB2312"/>
          <w:color w:val="auto"/>
          <w:sz w:val="32"/>
          <w:szCs w:val="32"/>
        </w:rPr>
      </w:pPr>
      <w:r>
        <w:rPr>
          <w:rFonts w:hint="default" w:ascii="Times New Roman" w:eastAsia="仿宋_GB2312"/>
          <w:color w:val="auto"/>
          <w:sz w:val="32"/>
          <w:szCs w:val="32"/>
        </w:rPr>
        <w:t>各市州、县市区商务主管部门：</w:t>
      </w:r>
    </w:p>
    <w:p w14:paraId="1DC658EE">
      <w:pPr>
        <w:spacing w:line="560" w:lineRule="exact"/>
        <w:ind w:firstLine="640" w:firstLineChars="200"/>
        <w:rPr>
          <w:rFonts w:hint="default" w:ascii="Times New Roman" w:eastAsia="仿宋_GB2312"/>
          <w:color w:val="auto"/>
          <w:sz w:val="32"/>
          <w:szCs w:val="32"/>
        </w:rPr>
      </w:pPr>
      <w:r>
        <w:rPr>
          <w:rFonts w:hint="default" w:ascii="Times New Roman" w:eastAsia="仿宋_GB2312"/>
          <w:color w:val="auto"/>
          <w:sz w:val="32"/>
          <w:szCs w:val="32"/>
        </w:rPr>
        <w:t>根据全省县域商业体系建设行动总体工作要求和年度工作安排，为全面梳理</w:t>
      </w:r>
      <w:r>
        <w:rPr>
          <w:rFonts w:eastAsia="仿宋_GB2312"/>
          <w:color w:val="auto"/>
          <w:sz w:val="32"/>
          <w:szCs w:val="32"/>
        </w:rPr>
        <w:t>2022年度县域商业体系建设</w:t>
      </w:r>
      <w:r>
        <w:rPr>
          <w:rFonts w:hint="eastAsia" w:eastAsia="仿宋_GB2312"/>
          <w:color w:val="auto"/>
          <w:sz w:val="32"/>
          <w:szCs w:val="32"/>
        </w:rPr>
        <w:t>工作</w:t>
      </w:r>
      <w:r>
        <w:rPr>
          <w:rFonts w:eastAsia="仿宋_GB2312"/>
          <w:color w:val="auto"/>
          <w:sz w:val="32"/>
          <w:szCs w:val="32"/>
        </w:rPr>
        <w:t>开展情况</w:t>
      </w:r>
      <w:r>
        <w:rPr>
          <w:rFonts w:hint="eastAsia" w:eastAsia="仿宋_GB2312"/>
          <w:color w:val="auto"/>
          <w:sz w:val="32"/>
          <w:szCs w:val="32"/>
        </w:rPr>
        <w:t>、取得的成绩和存在问题</w:t>
      </w:r>
      <w:r>
        <w:rPr>
          <w:rFonts w:eastAsia="仿宋_GB2312"/>
          <w:color w:val="auto"/>
          <w:sz w:val="32"/>
          <w:szCs w:val="32"/>
        </w:rPr>
        <w:t>，谋划</w:t>
      </w:r>
      <w:r>
        <w:rPr>
          <w:rFonts w:hint="eastAsia" w:eastAsia="仿宋_GB2312"/>
          <w:color w:val="auto"/>
          <w:sz w:val="32"/>
          <w:szCs w:val="32"/>
        </w:rPr>
        <w:t>安排2023年度工作</w:t>
      </w:r>
      <w:r>
        <w:rPr>
          <w:rFonts w:hint="default" w:ascii="Times New Roman" w:eastAsia="仿宋_GB2312"/>
          <w:color w:val="auto"/>
          <w:sz w:val="32"/>
          <w:szCs w:val="32"/>
        </w:rPr>
        <w:t>，</w:t>
      </w:r>
      <w:r>
        <w:rPr>
          <w:rFonts w:eastAsia="仿宋_GB2312"/>
          <w:color w:val="auto"/>
          <w:sz w:val="32"/>
          <w:szCs w:val="32"/>
        </w:rPr>
        <w:t>请抓紧</w:t>
      </w:r>
      <w:r>
        <w:rPr>
          <w:rFonts w:hint="default" w:ascii="Times New Roman" w:eastAsia="仿宋_GB2312"/>
          <w:color w:val="auto"/>
          <w:sz w:val="32"/>
          <w:szCs w:val="32"/>
        </w:rPr>
        <w:t>组织开展</w:t>
      </w:r>
      <w:r>
        <w:rPr>
          <w:rFonts w:hint="eastAsia" w:eastAsia="仿宋_GB2312"/>
          <w:color w:val="auto"/>
          <w:sz w:val="32"/>
          <w:szCs w:val="32"/>
        </w:rPr>
        <w:t>2022</w:t>
      </w:r>
      <w:r>
        <w:rPr>
          <w:rFonts w:hint="default" w:ascii="Times New Roman" w:eastAsia="仿宋_GB2312"/>
          <w:color w:val="auto"/>
          <w:sz w:val="32"/>
          <w:szCs w:val="32"/>
        </w:rPr>
        <w:t>年工作总结和</w:t>
      </w:r>
      <w:r>
        <w:rPr>
          <w:rFonts w:hint="eastAsia" w:eastAsia="仿宋_GB2312"/>
          <w:color w:val="auto"/>
          <w:sz w:val="32"/>
          <w:szCs w:val="32"/>
        </w:rPr>
        <w:t>2023</w:t>
      </w:r>
      <w:r>
        <w:rPr>
          <w:rFonts w:hint="default" w:ascii="Times New Roman" w:eastAsia="仿宋_GB2312"/>
          <w:color w:val="auto"/>
          <w:sz w:val="32"/>
          <w:szCs w:val="32"/>
        </w:rPr>
        <w:t>年工作</w:t>
      </w:r>
      <w:r>
        <w:rPr>
          <w:rFonts w:hint="default" w:ascii="Times New Roman" w:eastAsia="仿宋_GB2312"/>
          <w:color w:val="auto"/>
          <w:spacing w:val="-20"/>
          <w:sz w:val="32"/>
          <w:szCs w:val="32"/>
        </w:rPr>
        <w:t>谋划，</w:t>
      </w:r>
      <w:r>
        <w:rPr>
          <w:rFonts w:eastAsia="仿宋_GB2312"/>
          <w:color w:val="auto"/>
          <w:spacing w:val="-20"/>
          <w:sz w:val="32"/>
          <w:szCs w:val="32"/>
        </w:rPr>
        <w:t>现</w:t>
      </w:r>
      <w:r>
        <w:rPr>
          <w:rFonts w:hint="default" w:ascii="Times New Roman" w:eastAsia="仿宋_GB2312"/>
          <w:color w:val="auto"/>
          <w:spacing w:val="-20"/>
          <w:sz w:val="32"/>
          <w:szCs w:val="32"/>
        </w:rPr>
        <w:t>就有关事项</w:t>
      </w:r>
      <w:r>
        <w:rPr>
          <w:rFonts w:hint="default" w:ascii="Times New Roman" w:eastAsia="仿宋_GB2312"/>
          <w:color w:val="auto"/>
          <w:sz w:val="32"/>
          <w:szCs w:val="32"/>
        </w:rPr>
        <w:t>明确如下：</w:t>
      </w:r>
    </w:p>
    <w:p w14:paraId="5AD17829">
      <w:pPr>
        <w:spacing w:line="560" w:lineRule="exact"/>
        <w:ind w:firstLine="640" w:firstLineChars="200"/>
        <w:rPr>
          <w:rFonts w:hint="default" w:ascii="Times New Roman" w:eastAsia="仿宋_GB2312"/>
          <w:color w:val="auto"/>
          <w:sz w:val="32"/>
          <w:szCs w:val="32"/>
        </w:rPr>
      </w:pPr>
      <w:r>
        <w:rPr>
          <w:rFonts w:hint="default" w:ascii="Times New Roman" w:hAnsi="Times New Roman" w:eastAsia="黑体" w:cs="Times New Roman"/>
          <w:color w:val="auto"/>
          <w:sz w:val="32"/>
          <w:szCs w:val="32"/>
        </w:rPr>
        <w:t>一、总体要求</w:t>
      </w:r>
    </w:p>
    <w:p w14:paraId="4E6F83CB">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eastAsia="仿宋_GB2312"/>
          <w:color w:val="auto"/>
          <w:sz w:val="32"/>
          <w:szCs w:val="32"/>
        </w:rPr>
        <w:t>各市州、县市区商务主管部门</w:t>
      </w:r>
      <w:bookmarkStart w:id="0" w:name="_GoBack"/>
      <w:bookmarkEnd w:id="0"/>
      <w:r>
        <w:rPr>
          <w:rFonts w:hint="default" w:ascii="Times New Roman" w:eastAsia="仿宋_GB2312"/>
          <w:color w:val="auto"/>
          <w:sz w:val="32"/>
          <w:szCs w:val="32"/>
        </w:rPr>
        <w:t>应</w:t>
      </w:r>
      <w:r>
        <w:rPr>
          <w:rFonts w:eastAsia="仿宋_GB2312"/>
          <w:color w:val="auto"/>
          <w:sz w:val="32"/>
          <w:szCs w:val="32"/>
        </w:rPr>
        <w:t>认真</w:t>
      </w:r>
      <w:r>
        <w:rPr>
          <w:rFonts w:hint="default" w:ascii="Times New Roman" w:eastAsia="仿宋_GB2312"/>
          <w:color w:val="auto"/>
          <w:sz w:val="32"/>
          <w:szCs w:val="32"/>
        </w:rPr>
        <w:t>对照国家和我省有关文件要求，充分结合自身制定的县域商业体系建设工作方案和工作实际，加强与各相关工作部门的沟通协调和信息互通，全面、准确梳理</w:t>
      </w:r>
      <w:r>
        <w:rPr>
          <w:rFonts w:hint="eastAsia" w:eastAsia="仿宋_GB2312"/>
          <w:color w:val="auto"/>
          <w:sz w:val="32"/>
          <w:szCs w:val="32"/>
        </w:rPr>
        <w:t>2022</w:t>
      </w:r>
      <w:r>
        <w:rPr>
          <w:rFonts w:hint="default" w:ascii="Times New Roman" w:eastAsia="仿宋_GB2312"/>
          <w:color w:val="auto"/>
          <w:sz w:val="32"/>
          <w:szCs w:val="32"/>
        </w:rPr>
        <w:t>年度整体工作进展情况、查摆存在的问题、提炼典型经验做法，深入研究、科学谋划</w:t>
      </w:r>
      <w:r>
        <w:rPr>
          <w:rFonts w:hint="eastAsia" w:eastAsia="仿宋_GB2312"/>
          <w:color w:val="auto"/>
          <w:sz w:val="32"/>
          <w:szCs w:val="32"/>
        </w:rPr>
        <w:t>2023</w:t>
      </w:r>
      <w:r>
        <w:rPr>
          <w:rFonts w:hint="default" w:ascii="Times New Roman" w:eastAsia="仿宋_GB2312"/>
          <w:color w:val="auto"/>
          <w:sz w:val="32"/>
          <w:szCs w:val="32"/>
        </w:rPr>
        <w:t>年度工作并作出工作安排部署。</w:t>
      </w:r>
    </w:p>
    <w:p w14:paraId="1B3B09C7">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二、内容要求</w:t>
      </w:r>
    </w:p>
    <w:p w14:paraId="22609C6C">
      <w:pPr>
        <w:spacing w:line="560" w:lineRule="exact"/>
        <w:ind w:firstLine="640" w:firstLineChars="200"/>
        <w:rPr>
          <w:rFonts w:hint="default" w:ascii="Times New Roman" w:eastAsia="仿宋_GB2312"/>
          <w:color w:val="auto"/>
          <w:sz w:val="32"/>
          <w:szCs w:val="32"/>
        </w:rPr>
      </w:pPr>
      <w:r>
        <w:rPr>
          <w:rFonts w:hint="default" w:ascii="Times New Roman" w:eastAsia="仿宋_GB2312"/>
          <w:color w:val="auto"/>
          <w:sz w:val="32"/>
          <w:szCs w:val="32"/>
        </w:rPr>
        <w:t>（一）对照《商务部等</w:t>
      </w:r>
      <w:r>
        <w:rPr>
          <w:rFonts w:hint="eastAsia" w:eastAsia="仿宋_GB2312"/>
          <w:color w:val="auto"/>
          <w:sz w:val="32"/>
          <w:szCs w:val="32"/>
        </w:rPr>
        <w:t>17</w:t>
      </w:r>
      <w:r>
        <w:rPr>
          <w:rFonts w:hint="default" w:ascii="Times New Roman" w:eastAsia="仿宋_GB2312"/>
          <w:color w:val="auto"/>
          <w:sz w:val="32"/>
          <w:szCs w:val="32"/>
        </w:rPr>
        <w:t>部门关于加强县域商业体系建设促进农村消费的意见》（商流通发</w:t>
      </w:r>
      <w:r>
        <w:rPr>
          <w:rFonts w:hint="eastAsia" w:eastAsia="仿宋_GB2312"/>
          <w:color w:val="auto"/>
          <w:sz w:val="32"/>
          <w:szCs w:val="32"/>
        </w:rPr>
        <w:t>〔2021〕99号，见附件1）、《商务部等15部门办公厅（室）关于印发&lt;县域商业建设指南&gt;的通知》（商办流通函〔2021〕322号）明确的工作任务，会同有关部门全面梳理整体工作进展情况</w:t>
      </w:r>
      <w:r>
        <w:rPr>
          <w:rFonts w:hint="default" w:ascii="Times New Roman" w:eastAsia="仿宋_GB2312"/>
          <w:color w:val="auto"/>
          <w:sz w:val="32"/>
          <w:szCs w:val="32"/>
        </w:rPr>
        <w:t>，分析研判当前</w:t>
      </w:r>
      <w:r>
        <w:rPr>
          <w:rFonts w:eastAsia="仿宋_GB2312"/>
          <w:color w:val="auto"/>
          <w:sz w:val="32"/>
          <w:szCs w:val="32"/>
        </w:rPr>
        <w:t>现状</w:t>
      </w:r>
      <w:r>
        <w:rPr>
          <w:rFonts w:hint="default" w:ascii="Times New Roman" w:eastAsia="仿宋_GB2312"/>
          <w:color w:val="auto"/>
          <w:sz w:val="32"/>
          <w:szCs w:val="32"/>
        </w:rPr>
        <w:t>，提出后续工作打算。</w:t>
      </w:r>
    </w:p>
    <w:p w14:paraId="519C318E">
      <w:pPr>
        <w:spacing w:line="560" w:lineRule="exact"/>
        <w:ind w:firstLine="640" w:firstLineChars="200"/>
        <w:rPr>
          <w:rFonts w:hint="default" w:ascii="Times New Roman" w:eastAsia="仿宋_GB2312"/>
          <w:color w:val="auto"/>
          <w:sz w:val="32"/>
          <w:szCs w:val="32"/>
        </w:rPr>
      </w:pPr>
      <w:r>
        <w:rPr>
          <w:rFonts w:hint="default" w:ascii="Times New Roman" w:eastAsia="仿宋_GB2312"/>
          <w:color w:val="auto"/>
          <w:sz w:val="32"/>
          <w:szCs w:val="32"/>
        </w:rPr>
        <w:t>（二）对照</w:t>
      </w:r>
      <w:r>
        <w:rPr>
          <w:rFonts w:eastAsia="仿宋_GB2312"/>
          <w:color w:val="auto"/>
          <w:sz w:val="32"/>
          <w:szCs w:val="32"/>
        </w:rPr>
        <w:t>《财政部办公厅 商务部办公厅 国家乡村振兴局综合司关于支持实施县域商业建设行动的通知》（财办建〔2022〕18号）</w:t>
      </w:r>
      <w:r>
        <w:rPr>
          <w:rFonts w:hint="eastAsia" w:eastAsia="仿宋_GB2312"/>
          <w:color w:val="auto"/>
          <w:sz w:val="32"/>
          <w:szCs w:val="32"/>
        </w:rPr>
        <w:t xml:space="preserve">、《湖南省商务厅 湖南省财政厅 湖南省乡村振兴局 </w:t>
      </w:r>
      <w:r>
        <w:rPr>
          <w:rFonts w:eastAsia="仿宋_GB2312"/>
          <w:color w:val="auto"/>
          <w:sz w:val="32"/>
          <w:szCs w:val="32"/>
        </w:rPr>
        <w:t>关于支持实施县域商业建设行动的通知</w:t>
      </w:r>
      <w:r>
        <w:rPr>
          <w:rFonts w:hint="eastAsia" w:eastAsia="仿宋_GB2312"/>
          <w:color w:val="auto"/>
          <w:sz w:val="32"/>
          <w:szCs w:val="32"/>
        </w:rPr>
        <w:t>》（湘商建〔</w:t>
      </w:r>
      <w:r>
        <w:rPr>
          <w:rFonts w:eastAsia="仿宋_GB2312"/>
          <w:color w:val="auto"/>
          <w:sz w:val="32"/>
          <w:szCs w:val="32"/>
        </w:rPr>
        <w:t>2022</w:t>
      </w:r>
      <w:r>
        <w:rPr>
          <w:rFonts w:hint="eastAsia" w:eastAsia="仿宋_GB2312"/>
          <w:color w:val="auto"/>
          <w:sz w:val="32"/>
          <w:szCs w:val="32"/>
        </w:rPr>
        <w:t>〕</w:t>
      </w:r>
      <w:r>
        <w:rPr>
          <w:rFonts w:eastAsia="仿宋_GB2312"/>
          <w:color w:val="auto"/>
          <w:sz w:val="32"/>
          <w:szCs w:val="32"/>
        </w:rPr>
        <w:t xml:space="preserve">3 </w:t>
      </w:r>
      <w:r>
        <w:rPr>
          <w:rFonts w:hint="eastAsia" w:eastAsia="仿宋_GB2312"/>
          <w:color w:val="auto"/>
          <w:sz w:val="32"/>
          <w:szCs w:val="32"/>
        </w:rPr>
        <w:t>号）明确的支持方向和内容，梳理相关任务的实施和进展情况，剖析存在的问</w:t>
      </w:r>
      <w:r>
        <w:rPr>
          <w:rFonts w:hint="default" w:ascii="Times New Roman" w:eastAsia="仿宋_GB2312"/>
          <w:color w:val="auto"/>
          <w:sz w:val="32"/>
          <w:szCs w:val="32"/>
        </w:rPr>
        <w:t>题，制定下一步工作措施。</w:t>
      </w:r>
    </w:p>
    <w:p w14:paraId="031DF1FE">
      <w:pPr>
        <w:spacing w:line="560" w:lineRule="exact"/>
        <w:ind w:firstLine="640" w:firstLineChars="200"/>
        <w:rPr>
          <w:rFonts w:hint="default" w:ascii="Times New Roman" w:eastAsia="仿宋_GB2312"/>
          <w:color w:val="auto"/>
          <w:sz w:val="32"/>
          <w:szCs w:val="32"/>
        </w:rPr>
      </w:pPr>
      <w:r>
        <w:rPr>
          <w:rFonts w:hint="default" w:ascii="Times New Roman" w:eastAsia="仿宋_GB2312"/>
          <w:color w:val="auto"/>
          <w:sz w:val="32"/>
          <w:szCs w:val="32"/>
        </w:rPr>
        <w:t>（三）总结的重点是一年来</w:t>
      </w:r>
      <w:r>
        <w:rPr>
          <w:rFonts w:ascii="Times New Roman" w:eastAsia="仿宋_GB2312"/>
          <w:color w:val="auto"/>
          <w:sz w:val="32"/>
          <w:szCs w:val="32"/>
        </w:rPr>
        <w:t>县乡村商业网络体系</w:t>
      </w:r>
      <w:r>
        <w:rPr>
          <w:rFonts w:hint="default" w:ascii="Times New Roman" w:eastAsia="仿宋_GB2312"/>
          <w:color w:val="auto"/>
          <w:sz w:val="32"/>
          <w:szCs w:val="32"/>
        </w:rPr>
        <w:t>完善情况</w:t>
      </w:r>
      <w:r>
        <w:rPr>
          <w:rFonts w:ascii="Times New Roman" w:eastAsia="仿宋_GB2312"/>
          <w:color w:val="auto"/>
          <w:sz w:val="32"/>
          <w:szCs w:val="32"/>
        </w:rPr>
        <w:t>和农村物流配送</w:t>
      </w:r>
      <w:r>
        <w:rPr>
          <w:rFonts w:hint="default" w:ascii="Times New Roman" w:eastAsia="仿宋_GB2312"/>
          <w:color w:val="auto"/>
          <w:sz w:val="32"/>
          <w:szCs w:val="32"/>
        </w:rPr>
        <w:t>“</w:t>
      </w:r>
      <w:r>
        <w:rPr>
          <w:rFonts w:ascii="Times New Roman" w:eastAsia="仿宋_GB2312"/>
          <w:color w:val="auto"/>
          <w:sz w:val="32"/>
          <w:szCs w:val="32"/>
        </w:rPr>
        <w:t>三点一线</w:t>
      </w:r>
      <w:r>
        <w:rPr>
          <w:rFonts w:hint="default" w:ascii="Times New Roman" w:eastAsia="仿宋_GB2312"/>
          <w:color w:val="auto"/>
          <w:sz w:val="32"/>
          <w:szCs w:val="32"/>
        </w:rPr>
        <w:t>”建设改造情况，包括但不限于完善县域商业网络体系、完善县乡村三级物流配送体系、增强农村产品上行动能、改善优化县域消费渠道、提高生活服务供给质量、培育农村新型市场主体等方面工作情况</w:t>
      </w:r>
      <w:r>
        <w:rPr>
          <w:rFonts w:eastAsia="仿宋_GB2312"/>
          <w:color w:val="auto"/>
          <w:sz w:val="32"/>
          <w:szCs w:val="32"/>
        </w:rPr>
        <w:t>（总结参考提纲见</w:t>
      </w:r>
      <w:r>
        <w:rPr>
          <w:rFonts w:hint="eastAsia" w:eastAsia="仿宋_GB2312"/>
          <w:color w:val="auto"/>
          <w:sz w:val="32"/>
          <w:szCs w:val="32"/>
        </w:rPr>
        <w:t>附件1</w:t>
      </w:r>
      <w:r>
        <w:rPr>
          <w:rFonts w:eastAsia="仿宋_GB2312"/>
          <w:color w:val="auto"/>
          <w:sz w:val="32"/>
          <w:szCs w:val="32"/>
        </w:rPr>
        <w:t>）</w:t>
      </w:r>
      <w:r>
        <w:rPr>
          <w:rFonts w:hint="eastAsia" w:eastAsia="仿宋_GB2312"/>
          <w:color w:val="auto"/>
          <w:sz w:val="32"/>
          <w:szCs w:val="32"/>
        </w:rPr>
        <w:t>。</w:t>
      </w:r>
    </w:p>
    <w:p w14:paraId="396D17A2">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四、工作要求</w:t>
      </w:r>
    </w:p>
    <w:p w14:paraId="3E01E9A3">
      <w:pPr>
        <w:spacing w:line="560" w:lineRule="exact"/>
        <w:ind w:firstLine="640" w:firstLineChars="200"/>
        <w:rPr>
          <w:rFonts w:hint="default" w:ascii="Times New Roman" w:eastAsia="仿宋_GB2312"/>
          <w:color w:val="auto"/>
          <w:sz w:val="32"/>
          <w:szCs w:val="32"/>
        </w:rPr>
      </w:pPr>
      <w:r>
        <w:rPr>
          <w:rFonts w:hint="default" w:ascii="Times New Roman" w:hAnsi="Times New Roman" w:eastAsia="楷体_GB2312" w:cs="Times New Roman"/>
          <w:color w:val="auto"/>
          <w:sz w:val="32"/>
          <w:szCs w:val="32"/>
        </w:rPr>
        <w:t>（一）提高认识。</w:t>
      </w:r>
      <w:r>
        <w:rPr>
          <w:rFonts w:hint="default" w:ascii="Times New Roman" w:eastAsia="仿宋_GB2312"/>
          <w:color w:val="auto"/>
          <w:sz w:val="32"/>
          <w:szCs w:val="32"/>
        </w:rPr>
        <w:t>各级商务主管部门要高度重视总结工作，充分认识到总结对高水平持续性推进我省县域商业体系建设行动的重要性。要走出重项目建设</w:t>
      </w:r>
      <w:r>
        <w:rPr>
          <w:rFonts w:eastAsia="仿宋_GB2312"/>
          <w:color w:val="auto"/>
          <w:sz w:val="32"/>
          <w:szCs w:val="32"/>
        </w:rPr>
        <w:t>、</w:t>
      </w:r>
      <w:r>
        <w:rPr>
          <w:rFonts w:hint="default" w:ascii="Times New Roman" w:eastAsia="仿宋_GB2312"/>
          <w:color w:val="auto"/>
          <w:sz w:val="32"/>
          <w:szCs w:val="32"/>
        </w:rPr>
        <w:t>轻工作统筹的认识误区，站在县域商业体系建设行动的全局高度，充分发挥工作协调机制作用，整体性、系统性总结本年度工作和安排部署下年度工作。</w:t>
      </w:r>
    </w:p>
    <w:p w14:paraId="58006F00">
      <w:pPr>
        <w:spacing w:line="540" w:lineRule="exact"/>
        <w:ind w:firstLine="640" w:firstLineChars="200"/>
        <w:rPr>
          <w:rFonts w:eastAsia="仿宋_GB2312"/>
          <w:color w:val="auto"/>
          <w:sz w:val="32"/>
          <w:szCs w:val="32"/>
        </w:rPr>
      </w:pPr>
      <w:r>
        <w:rPr>
          <w:rFonts w:hint="default" w:ascii="Times New Roman" w:hAnsi="Times New Roman" w:eastAsia="楷体_GB2312" w:cs="Times New Roman"/>
          <w:color w:val="auto"/>
          <w:sz w:val="32"/>
          <w:szCs w:val="32"/>
        </w:rPr>
        <w:t>（二）注重质量。</w:t>
      </w:r>
      <w:r>
        <w:rPr>
          <w:rFonts w:eastAsia="仿宋_GB2312"/>
          <w:color w:val="auto"/>
          <w:sz w:val="32"/>
          <w:szCs w:val="32"/>
        </w:rPr>
        <w:t>各级商务主管部门要本着实事求是、客观严谨的态度进行总结，高质量撰写总结材料，做到条理清晰、重点突出、数据详实、文字简练。请详实填报《2022年县域商业体系建设工作情况汇总表》（见附件2），并对有关数据和商业类型结论负责。我厅将组织对材料报送质量特别是推荐入选为商务部典型的结果予以运用。</w:t>
      </w:r>
    </w:p>
    <w:p w14:paraId="15986568">
      <w:pPr>
        <w:spacing w:line="540" w:lineRule="exact"/>
        <w:ind w:firstLine="640" w:firstLineChars="200"/>
        <w:rPr>
          <w:rFonts w:hint="default" w:ascii="Times New Roman" w:eastAsia="仿宋_GB2312"/>
          <w:color w:val="auto"/>
          <w:sz w:val="32"/>
          <w:szCs w:val="32"/>
        </w:rPr>
      </w:pPr>
      <w:r>
        <w:rPr>
          <w:rFonts w:hint="default" w:ascii="Times New Roman" w:hAnsi="Times New Roman" w:eastAsia="楷体_GB2312" w:cs="Times New Roman"/>
          <w:color w:val="auto"/>
          <w:sz w:val="32"/>
          <w:szCs w:val="32"/>
        </w:rPr>
        <w:t>（三）强化宣传。</w:t>
      </w:r>
      <w:r>
        <w:rPr>
          <w:rFonts w:hint="default" w:ascii="Times New Roman" w:eastAsia="仿宋_GB2312"/>
          <w:color w:val="auto"/>
          <w:sz w:val="32"/>
          <w:szCs w:val="32"/>
        </w:rPr>
        <w:t>各级商务主管部门要充分</w:t>
      </w:r>
      <w:r>
        <w:rPr>
          <w:rFonts w:eastAsia="仿宋_GB2312"/>
          <w:color w:val="auto"/>
          <w:sz w:val="32"/>
          <w:szCs w:val="32"/>
        </w:rPr>
        <w:t>利用</w:t>
      </w:r>
      <w:r>
        <w:rPr>
          <w:rFonts w:hint="default" w:ascii="Times New Roman" w:eastAsia="仿宋_GB2312"/>
          <w:color w:val="auto"/>
          <w:sz w:val="32"/>
          <w:szCs w:val="32"/>
        </w:rPr>
        <w:t>此次总结的</w:t>
      </w:r>
      <w:r>
        <w:rPr>
          <w:rFonts w:eastAsia="仿宋_GB2312"/>
          <w:color w:val="auto"/>
          <w:sz w:val="32"/>
          <w:szCs w:val="32"/>
        </w:rPr>
        <w:t>契机</w:t>
      </w:r>
      <w:r>
        <w:rPr>
          <w:rFonts w:hint="default" w:ascii="Times New Roman" w:eastAsia="仿宋_GB2312"/>
          <w:color w:val="auto"/>
          <w:sz w:val="32"/>
          <w:szCs w:val="32"/>
        </w:rPr>
        <w:t>强化县域商业体系建设工作宣传推广。</w:t>
      </w:r>
      <w:r>
        <w:rPr>
          <w:rFonts w:eastAsia="仿宋_GB2312"/>
          <w:color w:val="auto"/>
          <w:sz w:val="32"/>
          <w:szCs w:val="32"/>
        </w:rPr>
        <w:t>一方面利用“台、报、网、端”等传统媒体和新媒体，多</w:t>
      </w:r>
      <w:r>
        <w:rPr>
          <w:rFonts w:hint="eastAsia" w:eastAsia="仿宋_GB2312"/>
          <w:color w:val="auto"/>
          <w:sz w:val="32"/>
          <w:szCs w:val="32"/>
        </w:rPr>
        <w:t>维度</w:t>
      </w:r>
      <w:r>
        <w:rPr>
          <w:rFonts w:eastAsia="仿宋_GB2312"/>
          <w:color w:val="auto"/>
          <w:sz w:val="32"/>
          <w:szCs w:val="32"/>
        </w:rPr>
        <w:t>开展宣传报道，广泛宣传</w:t>
      </w:r>
      <w:r>
        <w:rPr>
          <w:rFonts w:hint="eastAsia" w:eastAsia="仿宋_GB2312"/>
          <w:color w:val="auto"/>
          <w:sz w:val="32"/>
          <w:szCs w:val="32"/>
        </w:rPr>
        <w:t>典型经验做法</w:t>
      </w:r>
      <w:r>
        <w:rPr>
          <w:rFonts w:eastAsia="仿宋_GB2312"/>
          <w:color w:val="auto"/>
          <w:sz w:val="32"/>
          <w:szCs w:val="32"/>
        </w:rPr>
        <w:t>，</w:t>
      </w:r>
      <w:r>
        <w:rPr>
          <w:rFonts w:hint="eastAsia" w:eastAsia="仿宋_GB2312"/>
          <w:color w:val="auto"/>
          <w:sz w:val="32"/>
          <w:szCs w:val="32"/>
        </w:rPr>
        <w:t>不断</w:t>
      </w:r>
      <w:r>
        <w:rPr>
          <w:rFonts w:eastAsia="仿宋_GB2312"/>
          <w:color w:val="auto"/>
          <w:sz w:val="32"/>
          <w:szCs w:val="32"/>
        </w:rPr>
        <w:t>提升</w:t>
      </w:r>
      <w:r>
        <w:rPr>
          <w:rFonts w:hint="eastAsia" w:eastAsia="仿宋_GB2312"/>
          <w:color w:val="auto"/>
          <w:sz w:val="32"/>
          <w:szCs w:val="32"/>
        </w:rPr>
        <w:t>县域商业体系建设行动的社会</w:t>
      </w:r>
      <w:r>
        <w:rPr>
          <w:rFonts w:eastAsia="仿宋_GB2312"/>
          <w:color w:val="auto"/>
          <w:sz w:val="32"/>
          <w:szCs w:val="32"/>
        </w:rPr>
        <w:t>知晓度</w:t>
      </w:r>
      <w:r>
        <w:rPr>
          <w:rFonts w:hint="eastAsia" w:eastAsia="仿宋_GB2312"/>
          <w:color w:val="auto"/>
          <w:sz w:val="32"/>
          <w:szCs w:val="32"/>
        </w:rPr>
        <w:t>和参与度，</w:t>
      </w:r>
      <w:r>
        <w:rPr>
          <w:rFonts w:eastAsia="仿宋_GB2312"/>
          <w:color w:val="auto"/>
          <w:sz w:val="32"/>
          <w:szCs w:val="32"/>
        </w:rPr>
        <w:t>营造浓厚</w:t>
      </w:r>
      <w:r>
        <w:rPr>
          <w:rFonts w:hint="eastAsia" w:eastAsia="仿宋_GB2312"/>
          <w:color w:val="auto"/>
          <w:sz w:val="32"/>
          <w:szCs w:val="32"/>
        </w:rPr>
        <w:t>工作</w:t>
      </w:r>
      <w:r>
        <w:rPr>
          <w:rFonts w:eastAsia="仿宋_GB2312"/>
          <w:color w:val="auto"/>
          <w:sz w:val="32"/>
          <w:szCs w:val="32"/>
        </w:rPr>
        <w:t>氛围。另一方面，要</w:t>
      </w:r>
      <w:r>
        <w:rPr>
          <w:rFonts w:hint="eastAsia" w:eastAsia="仿宋_GB2312"/>
          <w:color w:val="auto"/>
          <w:sz w:val="32"/>
          <w:szCs w:val="32"/>
        </w:rPr>
        <w:t>适时组织开展</w:t>
      </w:r>
      <w:r>
        <w:rPr>
          <w:rFonts w:eastAsia="仿宋_GB2312"/>
          <w:color w:val="auto"/>
          <w:sz w:val="32"/>
          <w:szCs w:val="32"/>
        </w:rPr>
        <w:t>针对性培训，</w:t>
      </w:r>
      <w:r>
        <w:rPr>
          <w:rFonts w:hint="eastAsia" w:eastAsia="仿宋_GB2312"/>
          <w:color w:val="auto"/>
          <w:sz w:val="32"/>
          <w:szCs w:val="32"/>
        </w:rPr>
        <w:t>着力</w:t>
      </w:r>
      <w:r>
        <w:rPr>
          <w:rFonts w:eastAsia="仿宋_GB2312"/>
          <w:color w:val="auto"/>
          <w:sz w:val="32"/>
          <w:szCs w:val="32"/>
        </w:rPr>
        <w:t>解决</w:t>
      </w:r>
      <w:r>
        <w:rPr>
          <w:rFonts w:hint="eastAsia" w:eastAsia="仿宋_GB2312"/>
          <w:color w:val="auto"/>
          <w:sz w:val="32"/>
          <w:szCs w:val="32"/>
        </w:rPr>
        <w:t>工作人员</w:t>
      </w:r>
      <w:r>
        <w:rPr>
          <w:rFonts w:eastAsia="仿宋_GB2312"/>
          <w:color w:val="auto"/>
          <w:sz w:val="32"/>
          <w:szCs w:val="32"/>
        </w:rPr>
        <w:t>业务不专、</w:t>
      </w:r>
      <w:r>
        <w:rPr>
          <w:rFonts w:hint="eastAsia" w:eastAsia="仿宋_GB2312"/>
          <w:color w:val="auto"/>
          <w:sz w:val="32"/>
          <w:szCs w:val="32"/>
        </w:rPr>
        <w:t>企业对</w:t>
      </w:r>
      <w:r>
        <w:rPr>
          <w:rFonts w:eastAsia="仿宋_GB2312"/>
          <w:color w:val="auto"/>
          <w:sz w:val="32"/>
          <w:szCs w:val="32"/>
        </w:rPr>
        <w:t>政策吃得不透的问题。</w:t>
      </w:r>
    </w:p>
    <w:p w14:paraId="5C720882">
      <w:pPr>
        <w:spacing w:line="560" w:lineRule="exact"/>
        <w:ind w:firstLine="640" w:firstLineChars="200"/>
        <w:rPr>
          <w:rFonts w:hint="eastAsia" w:eastAsia="仿宋_GB2312"/>
          <w:color w:val="auto"/>
          <w:kern w:val="0"/>
          <w:sz w:val="32"/>
          <w:szCs w:val="32"/>
          <w:lang w:bidi="ar"/>
        </w:rPr>
      </w:pPr>
      <w:r>
        <w:rPr>
          <w:rFonts w:hint="default" w:ascii="Times New Roman" w:hAnsi="Times New Roman" w:eastAsia="楷体_GB2312" w:cs="Times New Roman"/>
          <w:color w:val="auto"/>
          <w:sz w:val="32"/>
          <w:szCs w:val="32"/>
        </w:rPr>
        <w:t>（四）把握时间。</w:t>
      </w:r>
      <w:r>
        <w:rPr>
          <w:rFonts w:hint="eastAsia" w:eastAsia="仿宋_GB2312"/>
          <w:color w:val="auto"/>
          <w:kern w:val="0"/>
          <w:sz w:val="32"/>
          <w:szCs w:val="32"/>
          <w:lang w:bidi="ar"/>
        </w:rPr>
        <w:t>请各市州商务主管部门</w:t>
      </w:r>
      <w:r>
        <w:rPr>
          <w:rFonts w:eastAsia="仿宋_GB2312"/>
          <w:color w:val="auto"/>
          <w:sz w:val="32"/>
          <w:szCs w:val="32"/>
        </w:rPr>
        <w:t>于</w:t>
      </w:r>
      <w:r>
        <w:rPr>
          <w:rFonts w:hint="eastAsia" w:eastAsia="仿宋_GB2312"/>
          <w:color w:val="auto"/>
          <w:sz w:val="32"/>
          <w:szCs w:val="32"/>
        </w:rPr>
        <w:t>2022年</w:t>
      </w:r>
      <w:r>
        <w:rPr>
          <w:rFonts w:eastAsia="仿宋_GB2312"/>
          <w:color w:val="auto"/>
          <w:sz w:val="32"/>
          <w:szCs w:val="32"/>
        </w:rPr>
        <w:t>12月2日（星期五）下午下班前</w:t>
      </w:r>
      <w:r>
        <w:rPr>
          <w:rFonts w:hint="eastAsia" w:eastAsia="仿宋_GB2312"/>
          <w:color w:val="auto"/>
          <w:sz w:val="32"/>
          <w:szCs w:val="32"/>
        </w:rPr>
        <w:t>，将总结材料反馈我厅市场体系建设处（以书面形式经单位主要领导签发，盖章扫描件电子版和Word文档各1份发邮箱</w:t>
      </w:r>
      <w:r>
        <w:rPr>
          <w:rFonts w:eastAsia="仿宋_GB2312"/>
          <w:color w:val="auto"/>
          <w:sz w:val="32"/>
          <w:szCs w:val="32"/>
        </w:rPr>
        <w:t>jsc0731@163.com</w:t>
      </w:r>
      <w:r>
        <w:rPr>
          <w:rFonts w:hint="eastAsia" w:eastAsia="仿宋_GB2312"/>
          <w:color w:val="auto"/>
          <w:sz w:val="32"/>
          <w:szCs w:val="32"/>
        </w:rPr>
        <w:t>）。同时，请各市州商务主管部门统一收集各县市区总结材料（以书面</w:t>
      </w:r>
      <w:r>
        <w:rPr>
          <w:rFonts w:hint="eastAsia" w:eastAsia="仿宋_GB2312"/>
          <w:color w:val="auto"/>
          <w:kern w:val="0"/>
          <w:sz w:val="32"/>
          <w:szCs w:val="32"/>
          <w:lang w:bidi="ar"/>
        </w:rPr>
        <w:t>形式经单位主要领导签发，盖章</w:t>
      </w:r>
      <w:r>
        <w:rPr>
          <w:rFonts w:hint="default" w:ascii="Times New Roman" w:eastAsia="仿宋_GB2312"/>
          <w:color w:val="auto"/>
          <w:sz w:val="32"/>
          <w:szCs w:val="32"/>
        </w:rPr>
        <w:t>扫描</w:t>
      </w:r>
      <w:r>
        <w:rPr>
          <w:rFonts w:hint="eastAsia" w:eastAsia="仿宋_GB2312"/>
          <w:color w:val="auto"/>
          <w:kern w:val="0"/>
          <w:sz w:val="32"/>
          <w:szCs w:val="32"/>
          <w:lang w:bidi="ar"/>
        </w:rPr>
        <w:t>件）打包</w:t>
      </w:r>
      <w:r>
        <w:rPr>
          <w:rFonts w:eastAsia="仿宋_GB2312"/>
          <w:color w:val="auto"/>
          <w:kern w:val="0"/>
          <w:sz w:val="32"/>
          <w:szCs w:val="32"/>
          <w:lang w:bidi="ar"/>
        </w:rPr>
        <w:t>报送至</w:t>
      </w:r>
      <w:r>
        <w:rPr>
          <w:rFonts w:hint="eastAsia" w:eastAsia="仿宋_GB2312"/>
          <w:color w:val="auto"/>
          <w:kern w:val="0"/>
          <w:sz w:val="32"/>
          <w:szCs w:val="32"/>
          <w:lang w:bidi="ar"/>
        </w:rPr>
        <w:t>上述邮箱。</w:t>
      </w:r>
    </w:p>
    <w:p w14:paraId="71BD3754">
      <w:pPr>
        <w:spacing w:line="560" w:lineRule="exact"/>
        <w:ind w:firstLine="640" w:firstLineChars="200"/>
        <w:rPr>
          <w:rFonts w:hint="default" w:ascii="Times New Roman" w:eastAsia="仿宋_GB2312"/>
          <w:color w:val="auto"/>
          <w:sz w:val="32"/>
          <w:szCs w:val="32"/>
        </w:rPr>
      </w:pPr>
      <w:r>
        <w:rPr>
          <w:rFonts w:hint="eastAsia" w:eastAsia="仿宋_GB2312"/>
          <w:color w:val="auto"/>
          <w:kern w:val="0"/>
          <w:sz w:val="32"/>
          <w:szCs w:val="32"/>
          <w:lang w:bidi="ar"/>
        </w:rPr>
        <w:t>特此通知。</w:t>
      </w:r>
    </w:p>
    <w:p w14:paraId="2F1DAD8E">
      <w:pPr>
        <w:spacing w:line="400" w:lineRule="exact"/>
        <w:ind w:firstLine="640" w:firstLineChars="200"/>
        <w:rPr>
          <w:rFonts w:hint="default" w:ascii="Times New Roman" w:eastAsia="仿宋_GB2312"/>
          <w:color w:val="auto"/>
          <w:sz w:val="32"/>
          <w:szCs w:val="32"/>
        </w:rPr>
      </w:pPr>
    </w:p>
    <w:p w14:paraId="2577E76E">
      <w:pPr>
        <w:spacing w:line="560" w:lineRule="exact"/>
        <w:ind w:left="1918" w:leftChars="304" w:hanging="1280" w:hangingChars="400"/>
        <w:rPr>
          <w:rFonts w:eastAsia="仿宋_GB2312"/>
          <w:color w:val="auto"/>
          <w:sz w:val="32"/>
          <w:szCs w:val="32"/>
        </w:rPr>
      </w:pPr>
      <w:r>
        <w:rPr>
          <w:rFonts w:hint="eastAsia" w:eastAsia="仿宋_GB2312"/>
          <w:color w:val="auto"/>
          <w:sz w:val="32"/>
          <w:szCs w:val="32"/>
        </w:rPr>
        <w:t>附件：1.2022年县域商业体系建设工作总结提纲</w:t>
      </w:r>
    </w:p>
    <w:p w14:paraId="75ACC6CB">
      <w:pPr>
        <w:spacing w:line="560" w:lineRule="exact"/>
        <w:ind w:left="957" w:leftChars="456" w:firstLine="640" w:firstLineChars="200"/>
        <w:rPr>
          <w:rFonts w:eastAsia="仿宋_GB2312"/>
          <w:color w:val="auto"/>
          <w:sz w:val="32"/>
          <w:szCs w:val="32"/>
        </w:rPr>
      </w:pPr>
      <w:r>
        <w:rPr>
          <w:rFonts w:hint="eastAsia" w:eastAsia="仿宋_GB2312"/>
          <w:color w:val="auto"/>
          <w:sz w:val="32"/>
          <w:szCs w:val="32"/>
        </w:rPr>
        <w:t>2.2022年县域商业体系建设工作情况汇总表</w:t>
      </w:r>
    </w:p>
    <w:p w14:paraId="1E61D4DA">
      <w:pPr>
        <w:spacing w:line="560" w:lineRule="exact"/>
        <w:ind w:firstLine="640" w:firstLineChars="200"/>
        <w:jc w:val="left"/>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　　　　　　　</w:t>
      </w:r>
    </w:p>
    <w:p w14:paraId="15EF13D6">
      <w:pPr>
        <w:spacing w:line="560" w:lineRule="exact"/>
        <w:ind w:firstLine="640" w:firstLineChars="200"/>
        <w:jc w:val="left"/>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 xml:space="preserve">　　                   </w:t>
      </w:r>
    </w:p>
    <w:p w14:paraId="35F7604D">
      <w:pPr>
        <w:spacing w:line="540" w:lineRule="exact"/>
        <w:ind w:firstLine="6297" w:firstLineChars="1968"/>
        <w:jc w:val="left"/>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湖南省商务厅</w:t>
      </w:r>
    </w:p>
    <w:p w14:paraId="3FBC1918">
      <w:pPr>
        <w:spacing w:line="540" w:lineRule="exact"/>
        <w:ind w:firstLine="640" w:firstLineChars="200"/>
        <w:rPr>
          <w:rFonts w:hint="eastAsia" w:eastAsia="仿宋_GB2312"/>
          <w:color w:val="auto"/>
          <w:sz w:val="32"/>
          <w:szCs w:val="32"/>
        </w:rPr>
      </w:pPr>
      <w:r>
        <w:rPr>
          <w:rFonts w:hint="default" w:ascii="Times New Roman" w:hAnsi="Times New Roman" w:eastAsia="仿宋_GB2312"/>
          <w:color w:val="auto"/>
          <w:sz w:val="32"/>
          <w:szCs w:val="32"/>
        </w:rPr>
        <w:t>　　　　　　　　</w:t>
      </w:r>
      <w:r>
        <w:rPr>
          <w:rFonts w:hint="eastAsia" w:ascii="Times New Roman" w:hAnsi="Times New Roman" w:eastAsia="仿宋_GB2312"/>
          <w:color w:val="auto"/>
          <w:sz w:val="32"/>
          <w:szCs w:val="32"/>
          <w:lang w:val="en-US" w:eastAsia="zh-CN"/>
        </w:rPr>
        <w:t xml:space="preserve">         </w:t>
      </w:r>
      <w:r>
        <w:rPr>
          <w:rFonts w:hint="default" w:ascii="Times New Roman" w:hAnsi="Times New Roman" w:eastAsia="仿宋_GB2312"/>
          <w:color w:val="auto"/>
          <w:sz w:val="32"/>
          <w:szCs w:val="32"/>
        </w:rPr>
        <w:t>　　　　</w:t>
      </w:r>
      <w:r>
        <w:rPr>
          <w:rFonts w:hint="eastAsia" w:eastAsia="仿宋_GB2312"/>
          <w:color w:val="auto"/>
          <w:sz w:val="32"/>
          <w:szCs w:val="32"/>
        </w:rPr>
        <w:t>2022年11月21日</w:t>
      </w:r>
    </w:p>
    <w:p w14:paraId="2F19C45A">
      <w:pPr>
        <w:spacing w:line="540" w:lineRule="exact"/>
        <w:ind w:firstLine="0" w:firstLineChars="0"/>
        <w:rPr>
          <w:rFonts w:hint="eastAsia" w:eastAsia="仿宋_GB2312"/>
          <w:color w:val="auto"/>
          <w:sz w:val="32"/>
          <w:szCs w:val="32"/>
        </w:rPr>
      </w:pPr>
      <w:r>
        <w:rPr>
          <w:rFonts w:hint="eastAsia" w:eastAsia="仿宋_GB2312"/>
          <w:color w:val="auto"/>
          <w:sz w:val="32"/>
          <w:szCs w:val="32"/>
        </w:rPr>
        <w:t>（联系人：刘凯，0731-82289530；龙橙，0731-82281220）</w:t>
      </w:r>
    </w:p>
    <w:p w14:paraId="4782BAF2">
      <w:pPr>
        <w:rPr>
          <w:rFonts w:hint="default" w:ascii="Times New Roman" w:hAnsi="Times New Roman" w:eastAsia="黑体" w:cs="Times New Roman"/>
          <w:sz w:val="32"/>
          <w:szCs w:val="32"/>
        </w:rPr>
      </w:pPr>
      <w:r>
        <w:rPr>
          <w:rFonts w:ascii="Times New Roman" w:hAnsi="Times New Roman" w:eastAsia="仿宋_GB2312"/>
          <w:sz w:val="32"/>
          <w:szCs w:val="32"/>
        </w:rPr>
        <w:br w:type="page"/>
      </w:r>
      <w:r>
        <w:rPr>
          <w:rFonts w:hint="default" w:ascii="Times New Roman" w:hAnsi="Times New Roman" w:eastAsia="黑体" w:cs="Times New Roman"/>
          <w:sz w:val="32"/>
          <w:szCs w:val="32"/>
        </w:rPr>
        <w:t>附件1</w:t>
      </w:r>
    </w:p>
    <w:p w14:paraId="30EE2E20">
      <w:pPr>
        <w:rPr>
          <w:rFonts w:hint="default" w:ascii="Times New Roman" w:hAnsi="Times New Roman" w:eastAsia="黑体" w:cs="Times New Roman"/>
          <w:sz w:val="32"/>
          <w:szCs w:val="32"/>
        </w:rPr>
      </w:pPr>
    </w:p>
    <w:p w14:paraId="1EE535BB">
      <w:pPr>
        <w:spacing w:line="580" w:lineRule="exact"/>
        <w:jc w:val="center"/>
        <w:rPr>
          <w:rFonts w:ascii="Times New Roman" w:eastAsia="方正小标宋简体"/>
          <w:sz w:val="44"/>
          <w:szCs w:val="44"/>
        </w:rPr>
      </w:pPr>
      <w:r>
        <w:rPr>
          <w:rFonts w:hint="default" w:ascii="Times New Roman" w:eastAsia="方正小标宋简体"/>
          <w:sz w:val="44"/>
          <w:szCs w:val="44"/>
        </w:rPr>
        <w:t>2022年县域商业体系建设工作总结参考提纲</w:t>
      </w:r>
    </w:p>
    <w:p w14:paraId="690380D5">
      <w:pPr>
        <w:spacing w:line="58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（XX市、县商务主管部门）</w:t>
      </w:r>
    </w:p>
    <w:p w14:paraId="7614E323">
      <w:pPr>
        <w:spacing w:line="580" w:lineRule="exact"/>
        <w:ind w:firstLine="640" w:firstLineChars="200"/>
        <w:rPr>
          <w:rFonts w:hint="default" w:ascii="Times New Roman" w:eastAsia="仿宋_GB2312"/>
          <w:sz w:val="32"/>
          <w:szCs w:val="32"/>
        </w:rPr>
      </w:pPr>
    </w:p>
    <w:p w14:paraId="21AD28C5">
      <w:pPr>
        <w:spacing w:line="580" w:lineRule="exact"/>
        <w:ind w:firstLine="640" w:firstLineChars="200"/>
        <w:rPr>
          <w:rFonts w:hint="default" w:ascii="Times New Roman" w:eastAsia="仿宋_GB2312"/>
          <w:sz w:val="32"/>
          <w:szCs w:val="32"/>
        </w:rPr>
      </w:pPr>
      <w:r>
        <w:rPr>
          <w:rFonts w:hint="default" w:ascii="Times New Roman" w:hAnsi="Times New Roman" w:eastAsia="黑体" w:cs="Times New Roman"/>
          <w:sz w:val="32"/>
          <w:szCs w:val="32"/>
        </w:rPr>
        <w:t>一、工作总体开展情况</w:t>
      </w:r>
    </w:p>
    <w:p w14:paraId="0288CF70">
      <w:pPr>
        <w:spacing w:line="580" w:lineRule="exact"/>
        <w:ind w:firstLine="640" w:firstLineChars="200"/>
        <w:rPr>
          <w:rFonts w:hint="default" w:ascii="Times New Roman" w:eastAsia="仿宋_GB2312"/>
          <w:sz w:val="32"/>
          <w:szCs w:val="32"/>
        </w:rPr>
      </w:pPr>
      <w:r>
        <w:rPr>
          <w:rFonts w:hint="default" w:ascii="Times New Roman" w:hAnsi="Times New Roman" w:eastAsia="楷体_GB2312" w:cs="Times New Roman"/>
          <w:sz w:val="32"/>
          <w:szCs w:val="32"/>
        </w:rPr>
        <w:t>（一）总体进展情况</w:t>
      </w:r>
    </w:p>
    <w:p w14:paraId="63D77C57">
      <w:pPr>
        <w:spacing w:line="580" w:lineRule="exact"/>
        <w:ind w:firstLine="640" w:firstLineChars="200"/>
        <w:rPr>
          <w:rFonts w:hint="default" w:ascii="Times New Roman" w:hAnsi="Times New Roman" w:eastAsia="楷体_GB2312" w:cs="Times New Roman"/>
          <w:sz w:val="32"/>
          <w:szCs w:val="32"/>
        </w:rPr>
      </w:pPr>
      <w:r>
        <w:rPr>
          <w:rFonts w:hint="default" w:ascii="Times New Roman" w:eastAsia="仿宋_GB2312"/>
          <w:sz w:val="32"/>
          <w:szCs w:val="32"/>
        </w:rPr>
        <w:t>总体描述通过一年来开展县域商业体系建设，各约束性指标和自选指标的提升情况：辖区综合商贸服务中心，乡镇商贸中心，村级便民商店的数量、覆盖率及提升情况；县级物流配送中心，“快递进村”的数量、覆盖率及提升情况，县域物流共同配送率及提升情况；龙头流通企业现有数量和新增数量；农贸市场现有数量及升级改造数量情况（据实用数据当前数量、覆盖率和共同配送率，并与2021年数据进行比对）</w:t>
      </w:r>
      <w:r>
        <w:rPr>
          <w:rFonts w:hint="default" w:ascii="Times New Roman" w:hAnsi="Times New Roman" w:eastAsia="微软雅黑" w:cs="Times New Roman"/>
          <w:sz w:val="32"/>
          <w:szCs w:val="32"/>
        </w:rPr>
        <w:t>……</w:t>
      </w:r>
    </w:p>
    <w:p w14:paraId="7BB582B1">
      <w:pPr>
        <w:spacing w:line="580" w:lineRule="exact"/>
        <w:ind w:firstLine="640" w:firstLineChars="200"/>
        <w:rPr>
          <w:rFonts w:hint="default" w:ascii="Times New Roman" w:eastAsia="仿宋_GB2312"/>
          <w:sz w:val="32"/>
          <w:szCs w:val="32"/>
        </w:rPr>
      </w:pPr>
      <w:r>
        <w:rPr>
          <w:rFonts w:hint="default" w:ascii="Times New Roman" w:hAnsi="Times New Roman" w:eastAsia="楷体_GB2312" w:cs="Times New Roman"/>
          <w:sz w:val="32"/>
          <w:szCs w:val="32"/>
        </w:rPr>
        <w:t>（二）组织领导情况</w:t>
      </w:r>
    </w:p>
    <w:p w14:paraId="799C3313">
      <w:pPr>
        <w:spacing w:line="580" w:lineRule="exact"/>
        <w:ind w:firstLine="640" w:firstLineChars="200"/>
        <w:rPr>
          <w:rFonts w:hint="default" w:ascii="Times New Roman" w:eastAsia="仿宋_GB2312"/>
          <w:sz w:val="32"/>
          <w:szCs w:val="32"/>
        </w:rPr>
      </w:pPr>
      <w:r>
        <w:rPr>
          <w:rFonts w:hint="default" w:ascii="Times New Roman" w:eastAsia="仿宋_GB2312"/>
          <w:sz w:val="32"/>
          <w:szCs w:val="32"/>
        </w:rPr>
        <w:t>县域商业体系建设行动组织领导机构建立和运行情况，政府或部门专题会议研究、部署、推进工作情况，党政领导检查督导工作情况</w:t>
      </w:r>
      <w:r>
        <w:rPr>
          <w:rFonts w:hint="default" w:ascii="Times New Roman" w:hAnsi="Times New Roman" w:eastAsia="微软雅黑" w:cs="Times New Roman"/>
          <w:sz w:val="32"/>
          <w:szCs w:val="32"/>
        </w:rPr>
        <w:t>……</w:t>
      </w:r>
    </w:p>
    <w:p w14:paraId="600EE3BE">
      <w:pPr>
        <w:spacing w:line="58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（三）机制建立情况</w:t>
      </w:r>
    </w:p>
    <w:p w14:paraId="1B822450">
      <w:pPr>
        <w:spacing w:line="580" w:lineRule="exact"/>
        <w:ind w:firstLine="640" w:firstLineChars="200"/>
        <w:rPr>
          <w:rFonts w:hint="default" w:ascii="Times New Roman" w:eastAsia="仿宋_GB2312"/>
          <w:sz w:val="32"/>
          <w:szCs w:val="32"/>
        </w:rPr>
      </w:pPr>
      <w:r>
        <w:rPr>
          <w:rFonts w:hint="default" w:ascii="Times New Roman" w:eastAsia="仿宋_GB2312"/>
          <w:sz w:val="32"/>
          <w:szCs w:val="32"/>
        </w:rPr>
        <w:t>制定当地县域商业体系建设工作方案情况，建立纪检审计或会计事务所等参与的日常监督管理制度情况，资产管理和项目验收管理有关情况,部门协调机制建立和运行情况</w:t>
      </w:r>
      <w:r>
        <w:rPr>
          <w:rFonts w:hint="default" w:ascii="Times New Roman" w:hAnsi="Times New Roman" w:eastAsia="微软雅黑" w:cs="Times New Roman"/>
          <w:sz w:val="32"/>
          <w:szCs w:val="32"/>
        </w:rPr>
        <w:t>……</w:t>
      </w:r>
    </w:p>
    <w:p w14:paraId="4FEF6B65">
      <w:pPr>
        <w:spacing w:line="580" w:lineRule="exact"/>
        <w:ind w:firstLine="640" w:firstLineChars="200"/>
        <w:rPr>
          <w:rFonts w:hint="default" w:ascii="Times New Roman" w:eastAsia="仿宋_GB2312"/>
          <w:sz w:val="32"/>
          <w:szCs w:val="32"/>
        </w:rPr>
      </w:pPr>
      <w:r>
        <w:rPr>
          <w:rFonts w:hint="default" w:ascii="Times New Roman" w:hAnsi="Times New Roman" w:eastAsia="楷体_GB2312" w:cs="Times New Roman"/>
          <w:sz w:val="32"/>
          <w:szCs w:val="32"/>
        </w:rPr>
        <w:t>（四）宣传培训情况</w:t>
      </w:r>
    </w:p>
    <w:p w14:paraId="0B97557A">
      <w:pPr>
        <w:spacing w:line="580" w:lineRule="exact"/>
        <w:ind w:firstLine="640" w:firstLineChars="200"/>
        <w:rPr>
          <w:rFonts w:hint="default" w:ascii="Times New Roman" w:eastAsia="仿宋_GB2312"/>
          <w:sz w:val="32"/>
          <w:szCs w:val="32"/>
        </w:rPr>
      </w:pPr>
      <w:r>
        <w:rPr>
          <w:rFonts w:hint="default" w:ascii="Times New Roman" w:eastAsia="仿宋_GB2312"/>
          <w:sz w:val="32"/>
          <w:szCs w:val="32"/>
        </w:rPr>
        <w:t>通过各种渠道对县域商业体系建设宣传推广情况，开展专题教育培训情况，示范引领带动情况</w:t>
      </w:r>
      <w:r>
        <w:rPr>
          <w:rFonts w:hint="default" w:ascii="Times New Roman" w:hAnsi="Times New Roman" w:eastAsia="微软雅黑" w:cs="Times New Roman"/>
          <w:sz w:val="32"/>
          <w:szCs w:val="32"/>
        </w:rPr>
        <w:t>……</w:t>
      </w:r>
    </w:p>
    <w:p w14:paraId="27B9EE56">
      <w:pPr>
        <w:spacing w:line="580" w:lineRule="exact"/>
        <w:ind w:firstLine="640" w:firstLineChars="200"/>
        <w:rPr>
          <w:rFonts w:hint="default" w:ascii="Times New Roman" w:eastAsia="仿宋_GB2312"/>
          <w:sz w:val="32"/>
          <w:szCs w:val="32"/>
        </w:rPr>
      </w:pPr>
      <w:r>
        <w:rPr>
          <w:rFonts w:hint="default" w:ascii="Times New Roman" w:hAnsi="Times New Roman" w:eastAsia="黑体" w:cs="Times New Roman"/>
          <w:sz w:val="32"/>
          <w:szCs w:val="32"/>
        </w:rPr>
        <w:t>三、工作进展情况</w:t>
      </w:r>
    </w:p>
    <w:p w14:paraId="3468C0F3">
      <w:pPr>
        <w:spacing w:line="580" w:lineRule="exact"/>
        <w:ind w:firstLine="640" w:firstLineChars="200"/>
        <w:rPr>
          <w:rFonts w:hint="default" w:ascii="Times New Roman" w:eastAsia="仿宋_GB2312"/>
          <w:sz w:val="32"/>
          <w:szCs w:val="32"/>
        </w:rPr>
      </w:pPr>
      <w:r>
        <w:rPr>
          <w:rFonts w:hint="default" w:ascii="Times New Roman" w:hAnsi="Times New Roman" w:eastAsia="楷体_GB2312" w:cs="Times New Roman"/>
          <w:sz w:val="32"/>
          <w:szCs w:val="32"/>
        </w:rPr>
        <w:t>（一）完善县域商业网络体系情况</w:t>
      </w:r>
    </w:p>
    <w:p w14:paraId="1B862E57">
      <w:pPr>
        <w:spacing w:line="580" w:lineRule="exact"/>
        <w:ind w:firstLine="640" w:firstLineChars="200"/>
        <w:rPr>
          <w:rFonts w:hint="default" w:ascii="Times New Roman" w:eastAsia="仿宋_GB2312"/>
          <w:sz w:val="32"/>
          <w:szCs w:val="32"/>
        </w:rPr>
      </w:pPr>
      <w:r>
        <w:rPr>
          <w:rFonts w:hint="default" w:ascii="Times New Roman" w:eastAsia="仿宋_GB2312"/>
          <w:sz w:val="32"/>
          <w:szCs w:val="32"/>
        </w:rPr>
        <w:t>补齐县域商业基础设施短板，县、乡、村三级商业网点进行标准化、信息化、现代化升级改造情况等</w:t>
      </w:r>
    </w:p>
    <w:p w14:paraId="73D27C6C">
      <w:pPr>
        <w:spacing w:line="58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（二）完善县乡村三级物流配送体系情况</w:t>
      </w:r>
    </w:p>
    <w:p w14:paraId="5567C196">
      <w:pPr>
        <w:spacing w:line="580" w:lineRule="exact"/>
        <w:ind w:firstLine="640" w:firstLineChars="200"/>
        <w:rPr>
          <w:rFonts w:hint="default" w:ascii="Times New Roman" w:eastAsia="仿宋_GB2312"/>
          <w:sz w:val="32"/>
          <w:szCs w:val="32"/>
        </w:rPr>
      </w:pPr>
      <w:r>
        <w:rPr>
          <w:rFonts w:hint="default" w:ascii="Times New Roman" w:eastAsia="仿宋_GB2312"/>
          <w:sz w:val="32"/>
          <w:szCs w:val="32"/>
        </w:rPr>
        <w:t>县级物流配送中心和乡镇村快递站点建设改造，开展共同配送，扩大农村电商覆盖面情况等</w:t>
      </w:r>
    </w:p>
    <w:p w14:paraId="16B625E4">
      <w:pPr>
        <w:spacing w:line="580" w:lineRule="exact"/>
        <w:ind w:firstLine="640" w:firstLineChars="200"/>
        <w:rPr>
          <w:rFonts w:hint="default" w:ascii="Times New Roman" w:eastAsia="仿宋_GB2312"/>
          <w:sz w:val="32"/>
          <w:szCs w:val="32"/>
        </w:rPr>
      </w:pPr>
      <w:r>
        <w:rPr>
          <w:rFonts w:hint="default" w:ascii="Times New Roman" w:hAnsi="Times New Roman" w:eastAsia="楷体_GB2312" w:cs="Times New Roman"/>
          <w:sz w:val="32"/>
          <w:szCs w:val="32"/>
        </w:rPr>
        <w:t>（三）改善优化县域消费渠道情况</w:t>
      </w:r>
    </w:p>
    <w:p w14:paraId="32951050">
      <w:pPr>
        <w:spacing w:line="580" w:lineRule="exact"/>
        <w:ind w:firstLine="640" w:firstLineChars="200"/>
        <w:rPr>
          <w:rFonts w:hint="default" w:ascii="Times New Roman" w:eastAsia="仿宋_GB2312"/>
          <w:sz w:val="32"/>
          <w:szCs w:val="32"/>
        </w:rPr>
      </w:pPr>
      <w:r>
        <w:rPr>
          <w:rFonts w:hint="default" w:ascii="Times New Roman" w:eastAsia="仿宋_GB2312"/>
          <w:sz w:val="32"/>
          <w:szCs w:val="32"/>
        </w:rPr>
        <w:t>引导各类商贸流通企业适应农村消费需求，整合上架各类消费商品，加大农村地区商品投放力度，发展购物、餐饮、亲子、娱乐、农资等多种业态，承接市民下乡和农民进城消费情况等</w:t>
      </w:r>
    </w:p>
    <w:p w14:paraId="3EA7FA0D">
      <w:pPr>
        <w:spacing w:line="580" w:lineRule="exact"/>
        <w:ind w:firstLine="640" w:firstLineChars="200"/>
        <w:rPr>
          <w:rFonts w:hint="default" w:ascii="Times New Roman" w:eastAsia="仿宋_GB2312"/>
          <w:sz w:val="32"/>
          <w:szCs w:val="32"/>
        </w:rPr>
      </w:pPr>
      <w:r>
        <w:rPr>
          <w:rFonts w:hint="default" w:ascii="Times New Roman" w:hAnsi="Times New Roman" w:eastAsia="楷体_GB2312" w:cs="Times New Roman"/>
          <w:sz w:val="32"/>
          <w:szCs w:val="32"/>
        </w:rPr>
        <w:t>（四）增强农村产品上行动能情况</w:t>
      </w:r>
    </w:p>
    <w:p w14:paraId="1A0F090F">
      <w:pPr>
        <w:spacing w:line="580" w:lineRule="exact"/>
        <w:ind w:firstLine="640" w:firstLineChars="200"/>
        <w:rPr>
          <w:rFonts w:hint="default" w:ascii="Times New Roman" w:eastAsia="仿宋_GB2312"/>
          <w:sz w:val="32"/>
          <w:szCs w:val="32"/>
        </w:rPr>
      </w:pPr>
      <w:r>
        <w:rPr>
          <w:rFonts w:hint="default" w:ascii="Times New Roman" w:eastAsia="仿宋_GB2312"/>
          <w:sz w:val="32"/>
          <w:szCs w:val="32"/>
        </w:rPr>
        <w:t>打通城乡双向流通渠道和农村物流配送最后一公里，推进冷链物流建设，农产品流通企业与农户和农民专业合作社建立稳定的产销对接关系情况等</w:t>
      </w:r>
    </w:p>
    <w:p w14:paraId="673656FF">
      <w:pPr>
        <w:spacing w:line="580" w:lineRule="exact"/>
        <w:ind w:firstLine="640" w:firstLineChars="200"/>
        <w:rPr>
          <w:rFonts w:hint="default" w:ascii="Times New Roman" w:eastAsia="仿宋_GB2312"/>
          <w:sz w:val="32"/>
          <w:szCs w:val="32"/>
        </w:rPr>
      </w:pPr>
      <w:r>
        <w:rPr>
          <w:rFonts w:hint="default" w:ascii="Times New Roman" w:hAnsi="Times New Roman" w:eastAsia="楷体_GB2312" w:cs="Times New Roman"/>
          <w:sz w:val="32"/>
          <w:szCs w:val="32"/>
        </w:rPr>
        <w:t>（五）提高生活服务供给质量情况</w:t>
      </w:r>
    </w:p>
    <w:p w14:paraId="39806492">
      <w:pPr>
        <w:spacing w:line="580" w:lineRule="exact"/>
        <w:ind w:firstLine="640" w:firstLineChars="200"/>
        <w:rPr>
          <w:rFonts w:hint="default" w:ascii="Times New Roman" w:eastAsia="仿宋_GB2312"/>
          <w:sz w:val="32"/>
          <w:szCs w:val="32"/>
        </w:rPr>
      </w:pPr>
      <w:r>
        <w:rPr>
          <w:rFonts w:hint="default" w:ascii="Times New Roman" w:eastAsia="仿宋_GB2312"/>
          <w:sz w:val="32"/>
          <w:szCs w:val="32"/>
        </w:rPr>
        <w:t xml:space="preserve">引导农村邮政、供销、电商、商贸流通企业从传统批发、零售向综合性服务转变，开发综合服务网络平台，整合购物、订餐、家政、职介、租赁、同城配送等服务，提高社区、村镇生活服务的便捷性和服务质量情况等 </w:t>
      </w:r>
    </w:p>
    <w:p w14:paraId="3FBB0036">
      <w:pPr>
        <w:spacing w:line="580" w:lineRule="exact"/>
        <w:ind w:firstLine="640" w:firstLineChars="200"/>
        <w:rPr>
          <w:rFonts w:ascii="Times New Roman" w:eastAsia="仿宋_GB2312"/>
          <w:sz w:val="32"/>
          <w:szCs w:val="32"/>
        </w:rPr>
      </w:pPr>
      <w:r>
        <w:rPr>
          <w:rFonts w:hint="default" w:ascii="Times New Roman" w:hAnsi="Times New Roman" w:eastAsia="楷体_GB2312" w:cs="Times New Roman"/>
          <w:sz w:val="32"/>
          <w:szCs w:val="32"/>
        </w:rPr>
        <w:t>（六）培育农村新型市场主体情况</w:t>
      </w:r>
    </w:p>
    <w:p w14:paraId="108021D3">
      <w:pPr>
        <w:spacing w:line="580" w:lineRule="exact"/>
        <w:ind w:firstLine="640"/>
        <w:rPr>
          <w:rFonts w:hint="default" w:ascii="Times New Roman" w:eastAsia="仿宋_GB2312"/>
          <w:sz w:val="32"/>
          <w:szCs w:val="32"/>
        </w:rPr>
      </w:pPr>
      <w:r>
        <w:rPr>
          <w:rFonts w:hint="default" w:ascii="Times New Roman" w:eastAsia="仿宋_GB2312"/>
          <w:sz w:val="32"/>
          <w:szCs w:val="32"/>
        </w:rPr>
        <w:t>推动县域商贸流通企业现代化、数字化转型、发展现代供应链、培育农村商业带头人情况等</w:t>
      </w:r>
    </w:p>
    <w:p w14:paraId="34C29FDC">
      <w:pPr>
        <w:spacing w:line="580" w:lineRule="exact"/>
        <w:ind w:firstLine="640"/>
        <w:rPr>
          <w:rFonts w:ascii="Times New Roman" w:eastAsia="仿宋_GB2312"/>
          <w:sz w:val="32"/>
          <w:szCs w:val="32"/>
        </w:rPr>
      </w:pPr>
      <w:r>
        <w:rPr>
          <w:rFonts w:hint="default" w:ascii="Times New Roman" w:hAnsi="Times New Roman" w:eastAsia="微软雅黑" w:cs="Times New Roman"/>
          <w:sz w:val="32"/>
          <w:szCs w:val="32"/>
        </w:rPr>
        <w:t>……</w:t>
      </w:r>
    </w:p>
    <w:p w14:paraId="65B1A317">
      <w:pPr>
        <w:spacing w:line="580" w:lineRule="exact"/>
        <w:ind w:firstLine="640" w:firstLineChars="200"/>
        <w:rPr>
          <w:rFonts w:hint="default" w:ascii="Times New Roman" w:eastAsia="仿宋_GB2312"/>
          <w:sz w:val="32"/>
          <w:szCs w:val="32"/>
        </w:rPr>
      </w:pPr>
      <w:r>
        <w:rPr>
          <w:rFonts w:hint="default" w:ascii="Times New Roman" w:hAnsi="Times New Roman" w:eastAsia="黑体" w:cs="Times New Roman"/>
          <w:sz w:val="32"/>
          <w:szCs w:val="32"/>
        </w:rPr>
        <w:t>四、存在问题及原因分析</w:t>
      </w:r>
    </w:p>
    <w:p w14:paraId="794EE5F1">
      <w:pPr>
        <w:spacing w:line="580" w:lineRule="exact"/>
        <w:ind w:firstLine="640" w:firstLineChars="200"/>
        <w:rPr>
          <w:rFonts w:hint="default" w:ascii="Times New Roman" w:eastAsia="仿宋_GB2312"/>
          <w:sz w:val="32"/>
          <w:szCs w:val="32"/>
        </w:rPr>
      </w:pPr>
      <w:r>
        <w:rPr>
          <w:rFonts w:hint="default" w:ascii="Times New Roman" w:eastAsia="仿宋_GB2312"/>
          <w:sz w:val="32"/>
          <w:szCs w:val="32"/>
        </w:rPr>
        <w:t>深入查找工作中存在的问题、不足和薄弱环节，做到实事求是、客观实在，并对问题进行剖析。</w:t>
      </w:r>
    </w:p>
    <w:p w14:paraId="18676F81">
      <w:pPr>
        <w:spacing w:line="580" w:lineRule="exact"/>
        <w:ind w:firstLine="640" w:firstLineChars="200"/>
        <w:rPr>
          <w:rFonts w:hint="default" w:ascii="Times New Roman" w:eastAsia="仿宋_GB2312"/>
          <w:sz w:val="32"/>
          <w:szCs w:val="32"/>
        </w:rPr>
      </w:pPr>
      <w:r>
        <w:rPr>
          <w:rFonts w:hint="default" w:ascii="Times New Roman" w:hAnsi="Times New Roman" w:eastAsia="黑体" w:cs="Times New Roman"/>
          <w:sz w:val="32"/>
          <w:szCs w:val="32"/>
        </w:rPr>
        <w:t>五、有关工作建议</w:t>
      </w:r>
    </w:p>
    <w:p w14:paraId="2A8B3A33">
      <w:pPr>
        <w:spacing w:line="580" w:lineRule="exact"/>
        <w:ind w:firstLine="640" w:firstLineChars="200"/>
        <w:rPr>
          <w:rFonts w:hint="default" w:ascii="Times New Roman" w:eastAsia="仿宋_GB2312"/>
          <w:sz w:val="32"/>
          <w:szCs w:val="32"/>
        </w:rPr>
      </w:pPr>
      <w:r>
        <w:rPr>
          <w:rFonts w:hint="default" w:ascii="Times New Roman" w:eastAsia="仿宋_GB2312"/>
          <w:sz w:val="32"/>
          <w:szCs w:val="32"/>
        </w:rPr>
        <w:t>对我省县域商业体系建设工作的组织实施提出合理化建议。</w:t>
      </w:r>
    </w:p>
    <w:p w14:paraId="61E8D87D">
      <w:pPr>
        <w:spacing w:line="580" w:lineRule="exact"/>
        <w:ind w:firstLine="640" w:firstLineChars="200"/>
        <w:rPr>
          <w:rFonts w:hint="default" w:ascii="Times New Roman" w:eastAsia="仿宋_GB2312"/>
          <w:sz w:val="32"/>
          <w:szCs w:val="32"/>
        </w:rPr>
      </w:pPr>
      <w:r>
        <w:rPr>
          <w:rFonts w:hint="default" w:ascii="Times New Roman" w:hAnsi="Times New Roman" w:eastAsia="黑体" w:cs="Times New Roman"/>
          <w:sz w:val="32"/>
          <w:szCs w:val="32"/>
        </w:rPr>
        <w:t>六、2023年度工作打算</w:t>
      </w:r>
    </w:p>
    <w:p w14:paraId="18AFBE84">
      <w:pPr>
        <w:spacing w:line="580" w:lineRule="exact"/>
        <w:ind w:firstLine="640" w:firstLineChars="200"/>
        <w:rPr>
          <w:rFonts w:hint="default" w:ascii="Times New Roman" w:eastAsia="仿宋_GB2312"/>
          <w:sz w:val="32"/>
          <w:szCs w:val="32"/>
        </w:rPr>
      </w:pPr>
      <w:r>
        <w:rPr>
          <w:rFonts w:hint="default" w:ascii="Times New Roman" w:eastAsia="仿宋_GB2312"/>
          <w:sz w:val="32"/>
          <w:szCs w:val="32"/>
        </w:rPr>
        <w:t>根据本年度的工作任务完成情况，并结合今年工作中存在的问题，明确下年度工作思路、工作重点和工作措施，要求思路清晰、重点明确、措施具体。</w:t>
      </w:r>
    </w:p>
    <w:p w14:paraId="43CC4B8F">
      <w:pPr>
        <w:ind w:firstLine="640" w:firstLineChars="200"/>
        <w:rPr>
          <w:rFonts w:hint="default" w:ascii="Times New Roman" w:eastAsia="仿宋_GB2312"/>
          <w:sz w:val="32"/>
          <w:szCs w:val="32"/>
        </w:rPr>
      </w:pPr>
      <w:r>
        <w:rPr>
          <w:rFonts w:hint="default" w:ascii="Times New Roman" w:hAnsi="Times New Roman" w:eastAsia="黑体" w:cs="Times New Roman"/>
          <w:sz w:val="32"/>
          <w:szCs w:val="32"/>
        </w:rPr>
        <w:t>七、附典型经验材料</w:t>
      </w:r>
    </w:p>
    <w:p w14:paraId="21EC0C9D">
      <w:pPr>
        <w:ind w:firstLine="640" w:firstLineChars="200"/>
        <w:rPr>
          <w:rFonts w:hint="default" w:ascii="Times New Roman" w:eastAsia="仿宋_GB2312"/>
          <w:sz w:val="32"/>
          <w:szCs w:val="32"/>
        </w:rPr>
      </w:pPr>
      <w:r>
        <w:rPr>
          <w:rFonts w:hint="default" w:ascii="Times New Roman" w:eastAsia="仿宋_GB2312"/>
          <w:sz w:val="32"/>
          <w:szCs w:val="32"/>
        </w:rPr>
        <w:t>每个市州至少以附件形式报送1个市州层面组织开展工作的典型经验做法和2个县市区的典型经验做法。</w:t>
      </w:r>
    </w:p>
    <w:p w14:paraId="6CBF8C46">
      <w:pPr>
        <w:spacing w:line="620" w:lineRule="exact"/>
        <w:jc w:val="center"/>
        <w:rPr>
          <w:rFonts w:hint="default" w:ascii="Times New Roman" w:hAnsi="Times New Roman" w:eastAsia="方正小标宋简体" w:cs="Times New Roman"/>
          <w:sz w:val="44"/>
          <w:szCs w:val="44"/>
        </w:rPr>
      </w:pPr>
    </w:p>
    <w:p w14:paraId="204F0095">
      <w:pPr>
        <w:spacing w:line="620" w:lineRule="exact"/>
        <w:rPr>
          <w:rFonts w:hint="default" w:ascii="Times New Roman" w:eastAsia="仿宋_GB2312"/>
          <w:sz w:val="32"/>
          <w:szCs w:val="32"/>
        </w:rPr>
        <w:sectPr>
          <w:headerReference r:id="rId5" w:type="default"/>
          <w:footerReference r:id="rId6" w:type="default"/>
          <w:type w:val="continuous"/>
          <w:pgSz w:w="11906" w:h="16838"/>
          <w:pgMar w:top="2041" w:right="1474" w:bottom="1757" w:left="1587" w:header="851" w:footer="992" w:gutter="0"/>
          <w:pgNumType w:fmt="numberInDash"/>
          <w:cols w:space="720" w:num="1"/>
          <w:rtlGutter w:val="0"/>
          <w:docGrid w:type="linesAndChars" w:linePitch="312" w:charSpace="0"/>
        </w:sectPr>
      </w:pPr>
    </w:p>
    <w:p w14:paraId="096994EB">
      <w:pPr>
        <w:spacing w:line="520" w:lineRule="exact"/>
        <w:jc w:val="left"/>
        <w:rPr>
          <w:rFonts w:hint="default" w:ascii="Times New Roman" w:hAnsi="Times New Roman" w:eastAsia="黑体" w:cs="Times New Roman"/>
          <w:sz w:val="32"/>
          <w:szCs w:val="32"/>
        </w:rPr>
      </w:pPr>
      <w:r>
        <w:drawing>
          <wp:anchor distT="0" distB="0" distL="114935" distR="114935" simplePos="0" relativeHeight="251659264" behindDoc="0" locked="0" layoutInCell="1" allowOverlap="1">
            <wp:simplePos x="0" y="0"/>
            <wp:positionH relativeFrom="column">
              <wp:posOffset>-347345</wp:posOffset>
            </wp:positionH>
            <wp:positionV relativeFrom="paragraph">
              <wp:posOffset>304165</wp:posOffset>
            </wp:positionV>
            <wp:extent cx="9368155" cy="5187950"/>
            <wp:effectExtent l="0" t="0" r="4445" b="12700"/>
            <wp:wrapNone/>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9"/>
                    <a:stretch>
                      <a:fillRect/>
                    </a:stretch>
                  </pic:blipFill>
                  <pic:spPr>
                    <a:xfrm>
                      <a:off x="0" y="0"/>
                      <a:ext cx="9368155" cy="5187950"/>
                    </a:xfrm>
                    <a:prstGeom prst="rect">
                      <a:avLst/>
                    </a:prstGeom>
                    <a:noFill/>
                    <a:ln>
                      <a:noFill/>
                    </a:ln>
                  </pic:spPr>
                </pic:pic>
              </a:graphicData>
            </a:graphic>
          </wp:anchor>
        </w:drawing>
      </w:r>
      <w:r>
        <w:rPr>
          <w:rFonts w:hint="default" w:ascii="Times New Roman" w:hAnsi="Times New Roman" w:eastAsia="黑体" w:cs="Times New Roman"/>
          <w:sz w:val="32"/>
          <w:szCs w:val="32"/>
        </w:rPr>
        <w:t>附件2</w:t>
      </w:r>
    </w:p>
    <w:p w14:paraId="69592DFD">
      <w:pPr>
        <w:spacing w:line="520" w:lineRule="exact"/>
        <w:jc w:val="left"/>
        <w:rPr>
          <w:rFonts w:ascii="Times New Roman" w:hAnsi="Times New Roman" w:eastAsia="仿宋_GB2312"/>
          <w:sz w:val="32"/>
          <w:szCs w:val="32"/>
        </w:rPr>
      </w:pPr>
    </w:p>
    <w:p w14:paraId="2FF26664">
      <w:pPr>
        <w:spacing w:line="620" w:lineRule="exact"/>
        <w:rPr>
          <w:rFonts w:hint="default" w:ascii="Times New Roman" w:eastAsia="仿宋_GB2312"/>
          <w:sz w:val="32"/>
          <w:szCs w:val="32"/>
        </w:rPr>
      </w:pPr>
    </w:p>
    <w:p w14:paraId="1C45583F">
      <w:pPr>
        <w:spacing w:line="620" w:lineRule="exact"/>
        <w:rPr>
          <w:rFonts w:hint="default" w:ascii="Times New Roman" w:eastAsia="仿宋_GB2312"/>
          <w:sz w:val="32"/>
          <w:szCs w:val="32"/>
        </w:rPr>
      </w:pPr>
    </w:p>
    <w:p w14:paraId="0BD86949">
      <w:pPr>
        <w:spacing w:line="620" w:lineRule="exact"/>
        <w:rPr>
          <w:rFonts w:hint="default" w:ascii="Times New Roman" w:eastAsia="仿宋_GB2312"/>
          <w:sz w:val="32"/>
          <w:szCs w:val="32"/>
        </w:rPr>
      </w:pPr>
    </w:p>
    <w:p w14:paraId="3B2CE47F">
      <w:pPr>
        <w:spacing w:line="620" w:lineRule="exact"/>
        <w:rPr>
          <w:rFonts w:hint="default" w:ascii="Times New Roman" w:eastAsia="仿宋_GB2312"/>
          <w:sz w:val="32"/>
          <w:szCs w:val="32"/>
        </w:rPr>
      </w:pPr>
    </w:p>
    <w:p w14:paraId="10C7E26D">
      <w:pPr>
        <w:spacing w:line="620" w:lineRule="exact"/>
        <w:rPr>
          <w:rFonts w:hint="default" w:ascii="Times New Roman" w:eastAsia="仿宋_GB2312"/>
          <w:sz w:val="32"/>
          <w:szCs w:val="32"/>
        </w:rPr>
      </w:pPr>
    </w:p>
    <w:p w14:paraId="2FE4C261">
      <w:pPr>
        <w:spacing w:line="620" w:lineRule="exact"/>
        <w:rPr>
          <w:rFonts w:hint="default" w:ascii="Times New Roman" w:eastAsia="仿宋_GB2312"/>
          <w:sz w:val="32"/>
          <w:szCs w:val="32"/>
        </w:rPr>
      </w:pPr>
    </w:p>
    <w:p w14:paraId="22BDACB8">
      <w:pPr>
        <w:spacing w:line="620" w:lineRule="exact"/>
        <w:rPr>
          <w:rFonts w:hint="default" w:ascii="Times New Roman" w:eastAsia="仿宋_GB2312"/>
          <w:sz w:val="32"/>
          <w:szCs w:val="32"/>
        </w:rPr>
      </w:pPr>
    </w:p>
    <w:p w14:paraId="35AAA2EE">
      <w:pPr>
        <w:spacing w:line="620" w:lineRule="exact"/>
        <w:rPr>
          <w:rFonts w:hint="default" w:ascii="Times New Roman" w:eastAsia="仿宋_GB2312"/>
          <w:sz w:val="32"/>
          <w:szCs w:val="32"/>
        </w:rPr>
      </w:pPr>
    </w:p>
    <w:p w14:paraId="53BE5F16">
      <w:pPr>
        <w:spacing w:line="620" w:lineRule="exact"/>
        <w:rPr>
          <w:rFonts w:hint="default" w:ascii="Times New Roman" w:eastAsia="仿宋_GB2312"/>
          <w:sz w:val="32"/>
          <w:szCs w:val="32"/>
        </w:rPr>
      </w:pPr>
    </w:p>
    <w:p w14:paraId="13479817">
      <w:pPr>
        <w:spacing w:line="620" w:lineRule="exact"/>
        <w:rPr>
          <w:rFonts w:hint="default" w:ascii="Times New Roman" w:eastAsia="仿宋_GB2312"/>
          <w:sz w:val="32"/>
          <w:szCs w:val="32"/>
        </w:rPr>
      </w:pPr>
    </w:p>
    <w:sectPr>
      <w:type w:val="continuous"/>
      <w:pgSz w:w="16838" w:h="11906" w:orient="landscape"/>
      <w:pgMar w:top="1587" w:right="2041" w:bottom="1474" w:left="1757" w:header="851" w:footer="992" w:gutter="0"/>
      <w:pgNumType w:fmt="numberInDash"/>
      <w:cols w:space="720" w:num="1"/>
      <w:rtlGutter w:val="0"/>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C93E6">
    <w:pPr>
      <w:pStyle w:val="2"/>
      <w:ind w:left="-359" w:leftChars="-171"/>
    </w:pPr>
    <w:r>
      <w:drawing>
        <wp:anchor distT="0" distB="0" distL="114300" distR="114300" simplePos="0" relativeHeight="251659264" behindDoc="0" locked="0" layoutInCell="1" allowOverlap="1">
          <wp:simplePos x="0" y="0"/>
          <wp:positionH relativeFrom="column">
            <wp:posOffset>-227965</wp:posOffset>
          </wp:positionH>
          <wp:positionV relativeFrom="paragraph">
            <wp:posOffset>-457835</wp:posOffset>
          </wp:positionV>
          <wp:extent cx="6120130" cy="240030"/>
          <wp:effectExtent l="0" t="0" r="13970" b="7620"/>
          <wp:wrapNone/>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pic:cNvPicPr>
                </pic:nvPicPr>
                <pic:blipFill>
                  <a:blip r:embed="rId1"/>
                  <a:stretch>
                    <a:fillRect/>
                  </a:stretch>
                </pic:blipFill>
                <pic:spPr>
                  <a:xfrm>
                    <a:off x="0" y="0"/>
                    <a:ext cx="6120130" cy="240030"/>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3381F">
    <w:pPr>
      <w:pStyle w:val="2"/>
      <w:ind w:left="-359" w:leftChars="-17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-127000</wp:posOffset>
              </wp:positionV>
              <wp:extent cx="1828800" cy="1955800"/>
              <wp:effectExtent l="0" t="0" r="0" b="0"/>
              <wp:wrapNone/>
              <wp:docPr id="4" name="文本框 9"/>
              <wp:cNvGraphicFramePr/>
              <a:graphic xmlns:a="http://schemas.openxmlformats.org/drawingml/2006/main">
                <a:graphicData uri="http://schemas.microsoft.com/office/word/2010/wordprocessingShape">
                  <wps:wsp>
                    <wps:cNvSpPr txBox="1"/>
                    <wps:spPr>
                      <a:xfrm>
                        <a:off x="0" y="0"/>
                        <a:ext cx="1828800" cy="1955800"/>
                      </a:xfrm>
                      <a:prstGeom prst="rect">
                        <a:avLst/>
                      </a:prstGeom>
                      <a:noFill/>
                      <a:ln>
                        <a:noFill/>
                      </a:ln>
                    </wps:spPr>
                    <wps:txbx>
                      <w:txbxContent>
                        <w:p w14:paraId="22F146CC">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vert="horz" wrap="none" lIns="0" tIns="0" rIns="0" bIns="0" anchor="t" anchorCtr="0" upright="0"/>
                  </wps:wsp>
                </a:graphicData>
              </a:graphic>
            </wp:anchor>
          </w:drawing>
        </mc:Choice>
        <mc:Fallback>
          <w:pict>
            <v:shape id="文本框 9" o:spid="_x0000_s1026" o:spt="202" type="#_x0000_t202" style="position:absolute;left:0pt;margin-top:-10pt;height:154pt;width:144pt;mso-position-horizontal:outside;mso-position-horizontal-relative:margin;mso-wrap-style:none;z-index:251660288;mso-width-relative:page;mso-height-relative:page;" filled="f" stroked="f" coordsize="21600,21600" o:gfxdata="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UGVf/0gAAAAgBAAAPAAAAAAAAAAEAIAAAACIA&#10;AABkcnMvZG93bnJldi54bWxQSwECFAAUAAAACACHTuJAivAy8tYBAACkAwAADgAAAAAAAAABACAA&#10;AAAhAQAAZHJzL2Uyb0RvYy54bWxQSwUGAAAAAAYABgBZAQAAaQUAAAAA&#10;">
              <v:fill on="f" focussize="0,0"/>
              <v:stroke on="f"/>
              <v:imagedata o:title=""/>
              <o:lock v:ext="edit" aspectratio="f"/>
              <v:textbox inset="0mm,0mm,0mm,0mm">
                <w:txbxContent>
                  <w:p w14:paraId="22F146CC">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7059C">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CDB75">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VerticalSpacing w:val="15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B58"/>
    <w:rsid w:val="000117FC"/>
    <w:rsid w:val="00081E7C"/>
    <w:rsid w:val="000D41B7"/>
    <w:rsid w:val="00116AF3"/>
    <w:rsid w:val="001405FA"/>
    <w:rsid w:val="00185137"/>
    <w:rsid w:val="001A0EC6"/>
    <w:rsid w:val="001E3C61"/>
    <w:rsid w:val="001F6C4A"/>
    <w:rsid w:val="00216170"/>
    <w:rsid w:val="002669E0"/>
    <w:rsid w:val="0027401A"/>
    <w:rsid w:val="00282395"/>
    <w:rsid w:val="002A57D3"/>
    <w:rsid w:val="00337E7A"/>
    <w:rsid w:val="003D7999"/>
    <w:rsid w:val="003F1072"/>
    <w:rsid w:val="00455B0B"/>
    <w:rsid w:val="004C4501"/>
    <w:rsid w:val="004E1B68"/>
    <w:rsid w:val="00505FDF"/>
    <w:rsid w:val="00511E4A"/>
    <w:rsid w:val="00597304"/>
    <w:rsid w:val="005C2AFD"/>
    <w:rsid w:val="005F4F0F"/>
    <w:rsid w:val="0064551D"/>
    <w:rsid w:val="0064643C"/>
    <w:rsid w:val="006D5FB1"/>
    <w:rsid w:val="006E6A1A"/>
    <w:rsid w:val="00735CB6"/>
    <w:rsid w:val="007A0518"/>
    <w:rsid w:val="007E792F"/>
    <w:rsid w:val="007F29BC"/>
    <w:rsid w:val="00824FFF"/>
    <w:rsid w:val="008338B8"/>
    <w:rsid w:val="008814A3"/>
    <w:rsid w:val="00884C86"/>
    <w:rsid w:val="008A4209"/>
    <w:rsid w:val="00967511"/>
    <w:rsid w:val="009B7CE5"/>
    <w:rsid w:val="009D22BF"/>
    <w:rsid w:val="009D53D0"/>
    <w:rsid w:val="009D5B58"/>
    <w:rsid w:val="009E79F8"/>
    <w:rsid w:val="00A36E76"/>
    <w:rsid w:val="00A45A09"/>
    <w:rsid w:val="00A85974"/>
    <w:rsid w:val="00AF14AD"/>
    <w:rsid w:val="00AF67D7"/>
    <w:rsid w:val="00B43F7C"/>
    <w:rsid w:val="00BD3AA7"/>
    <w:rsid w:val="00C76DE9"/>
    <w:rsid w:val="00CB73BB"/>
    <w:rsid w:val="00CD1BE0"/>
    <w:rsid w:val="00CD5929"/>
    <w:rsid w:val="00CD6827"/>
    <w:rsid w:val="00CD7C2B"/>
    <w:rsid w:val="00CE4B88"/>
    <w:rsid w:val="00CF4D63"/>
    <w:rsid w:val="00D1020D"/>
    <w:rsid w:val="00D3341A"/>
    <w:rsid w:val="00D44E6D"/>
    <w:rsid w:val="00D600C0"/>
    <w:rsid w:val="00D8159D"/>
    <w:rsid w:val="00DD0744"/>
    <w:rsid w:val="00DD24C0"/>
    <w:rsid w:val="00E46446"/>
    <w:rsid w:val="00E70975"/>
    <w:rsid w:val="00E726E8"/>
    <w:rsid w:val="00E845C6"/>
    <w:rsid w:val="00EB63AA"/>
    <w:rsid w:val="00EB7634"/>
    <w:rsid w:val="00EF37FE"/>
    <w:rsid w:val="00F44B3C"/>
    <w:rsid w:val="00F700AF"/>
    <w:rsid w:val="00F90DF0"/>
    <w:rsid w:val="00FF4D34"/>
    <w:rsid w:val="1CEDBAB3"/>
    <w:rsid w:val="1F8E53C6"/>
    <w:rsid w:val="307D41F3"/>
    <w:rsid w:val="3FFDCDE1"/>
    <w:rsid w:val="47FB7FED"/>
    <w:rsid w:val="4FFF3CB9"/>
    <w:rsid w:val="53EF5E81"/>
    <w:rsid w:val="6D9E53F2"/>
    <w:rsid w:val="758F4D26"/>
    <w:rsid w:val="75F5FE7A"/>
    <w:rsid w:val="799D7112"/>
    <w:rsid w:val="79EBFA11"/>
    <w:rsid w:val="7A7A9124"/>
    <w:rsid w:val="7FFF99E2"/>
    <w:rsid w:val="8EFB1A26"/>
    <w:rsid w:val="AFFAC9BB"/>
    <w:rsid w:val="BE37D5E0"/>
    <w:rsid w:val="C3F7B4EE"/>
    <w:rsid w:val="CBBD8826"/>
    <w:rsid w:val="CF5B4320"/>
    <w:rsid w:val="DBBB1520"/>
    <w:rsid w:val="DBFF2DF0"/>
    <w:rsid w:val="DF788865"/>
    <w:rsid w:val="F7BFEA12"/>
    <w:rsid w:val="FBFD6FBC"/>
    <w:rsid w:val="FE7DCC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GoldSoft</Company>
  <Pages>7</Pages>
  <Words>1192</Words>
  <Characters>1237</Characters>
  <Lines>24</Lines>
  <Paragraphs>6</Paragraphs>
  <TotalTime>0</TotalTime>
  <ScaleCrop>false</ScaleCrop>
  <LinksUpToDate>false</LinksUpToDate>
  <CharactersWithSpaces>1248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2022-11-23T00:18:00Z</dcterms:created>
  <dc:creator>龙</dc:creator>
  <cp:lastModifiedBy>胡幸子</cp:lastModifiedBy>
  <dcterms:modified xsi:type="dcterms:W3CDTF">2025-08-08T01:33:15Z</dcterms:modified>
  <dc:title>湖南省商务厅便函处理单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eyJoZGlkIjoiNmIwNDdmZDBkOWQxODg5NTBiOTU4ZmUzZTE0NzU2OTIiLCJ1c2VySWQiOiIyOTk4NzQ3MjMifQ==</vt:lpwstr>
  </property>
  <property fmtid="{D5CDD505-2E9C-101B-9397-08002B2CF9AE}" pid="4" name="ICV">
    <vt:lpwstr>39E3EBEC48AA44C4878DBD09CF4FFC83_12</vt:lpwstr>
  </property>
</Properties>
</file>