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370F7">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386AB0D7">
      <w:pPr>
        <w:jc w:val="center"/>
        <w:rPr>
          <w:rFonts w:hint="eastAsia" w:ascii="方正小标宋简体" w:hAnsi="方正小标宋简体" w:eastAsia="方正小标宋简体" w:cs="方正小标宋简体"/>
          <w:sz w:val="44"/>
          <w:szCs w:val="44"/>
        </w:rPr>
      </w:pPr>
    </w:p>
    <w:p w14:paraId="3FB30AA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采购需求磋商文件</w:t>
      </w:r>
    </w:p>
    <w:p w14:paraId="48F1A4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ascii="仿宋_GB2312" w:hAnsi="微软雅黑" w:eastAsia="仿宋_GB2312" w:cs="仿宋_GB2312"/>
          <w:i w:val="0"/>
          <w:iCs w:val="0"/>
          <w:caps w:val="0"/>
          <w:color w:val="000000"/>
          <w:spacing w:val="0"/>
          <w:kern w:val="0"/>
          <w:sz w:val="32"/>
          <w:szCs w:val="32"/>
          <w:shd w:val="clear" w:fill="FFFFFF"/>
          <w:lang w:val="en-US" w:eastAsia="zh-CN" w:bidi="ar"/>
        </w:rPr>
      </w:pPr>
    </w:p>
    <w:p w14:paraId="46864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leftChars="0" w:right="0" w:firstLine="640" w:firstLineChars="200"/>
        <w:jc w:val="both"/>
        <w:textAlignment w:val="auto"/>
        <w:rPr>
          <w:rFonts w:hint="eastAsia" w:ascii="黑体" w:hAnsi="黑体" w:eastAsia="黑体" w:cs="黑体"/>
          <w:i w:val="0"/>
          <w:iCs w:val="0"/>
          <w:caps w:val="0"/>
          <w:color w:val="000000"/>
          <w:spacing w:val="0"/>
          <w:sz w:val="21"/>
          <w:szCs w:val="21"/>
        </w:rPr>
      </w:pPr>
      <w:r>
        <w:rPr>
          <w:rFonts w:hint="eastAsia" w:ascii="黑体" w:hAnsi="黑体" w:eastAsia="黑体" w:cs="黑体"/>
          <w:i w:val="0"/>
          <w:iCs w:val="0"/>
          <w:caps w:val="0"/>
          <w:color w:val="000000"/>
          <w:spacing w:val="0"/>
          <w:kern w:val="0"/>
          <w:sz w:val="32"/>
          <w:szCs w:val="32"/>
          <w:shd w:val="clear" w:fill="FFFFFF"/>
          <w:lang w:val="en-US" w:eastAsia="zh-CN" w:bidi="ar"/>
        </w:rPr>
        <w:t>一、项目名称</w:t>
      </w:r>
    </w:p>
    <w:p w14:paraId="27E5DB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leftChars="0" w:right="0" w:firstLine="640" w:firstLineChars="200"/>
        <w:jc w:val="both"/>
        <w:textAlignment w:val="auto"/>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湖南省商务厅“202</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6</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年对外投资合作统计服务”。</w:t>
      </w:r>
    </w:p>
    <w:p w14:paraId="625840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leftChars="0" w:right="0" w:firstLine="640" w:firstLineChars="200"/>
        <w:jc w:val="both"/>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二、项目概况</w:t>
      </w:r>
    </w:p>
    <w:p w14:paraId="3C85AE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leftChars="0" w:right="0" w:firstLine="640" w:firstLineChars="200"/>
        <w:jc w:val="both"/>
        <w:textAlignment w:val="auto"/>
        <w:rPr>
          <w:rFonts w:hint="default"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通过竞争性磋商的方式选定1家第三方机构，协助省商务厅完成2026年对外投资合作统计工作。服务周期为双方签订合同日起至完成202</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6</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年对外投资合作统计工作，涉及14个市州对外投资合作统计工作。</w:t>
      </w:r>
    </w:p>
    <w:p w14:paraId="6813E1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leftChars="0" w:right="0" w:firstLine="640" w:firstLineChars="200"/>
        <w:jc w:val="both"/>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三、项目内容</w:t>
      </w:r>
    </w:p>
    <w:p w14:paraId="78DEA5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leftChars="0" w:right="0" w:firstLine="640" w:firstLineChars="200"/>
        <w:jc w:val="both"/>
        <w:textAlignment w:val="auto"/>
        <w:rPr>
          <w:rFonts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1. </w:t>
      </w:r>
      <w:r>
        <w:rPr>
          <w:rFonts w:ascii="Times New Roman" w:hAnsi="Times New Roman" w:eastAsia="仿宋_GB2312" w:cs="Times New Roman"/>
          <w:b w:val="0"/>
          <w:bCs w:val="0"/>
          <w:color w:val="auto"/>
          <w:sz w:val="32"/>
          <w:szCs w:val="32"/>
          <w:lang w:val="en-US" w:eastAsia="zh-CN"/>
        </w:rPr>
        <w:t>针对商务部要求的数据报送，对</w:t>
      </w:r>
      <w:r>
        <w:rPr>
          <w:rFonts w:hint="eastAsia" w:ascii="Times New Roman" w:hAnsi="Times New Roman" w:eastAsia="仿宋_GB2312" w:cs="Times New Roman"/>
          <w:b w:val="0"/>
          <w:bCs w:val="0"/>
          <w:color w:val="auto"/>
          <w:sz w:val="32"/>
          <w:szCs w:val="32"/>
          <w:lang w:val="en-US" w:eastAsia="zh-CN"/>
        </w:rPr>
        <w:t>“</w:t>
      </w:r>
      <w:r>
        <w:rPr>
          <w:rFonts w:ascii="Times New Roman" w:hAnsi="Times New Roman" w:eastAsia="仿宋_GB2312" w:cs="Times New Roman"/>
          <w:b w:val="0"/>
          <w:bCs w:val="0"/>
          <w:color w:val="auto"/>
          <w:sz w:val="32"/>
          <w:szCs w:val="32"/>
          <w:lang w:val="en-US" w:eastAsia="zh-CN"/>
        </w:rPr>
        <w:t>走出去</w:t>
      </w:r>
      <w:r>
        <w:rPr>
          <w:rFonts w:hint="eastAsia" w:ascii="Times New Roman" w:hAnsi="Times New Roman" w:eastAsia="仿宋_GB2312" w:cs="Times New Roman"/>
          <w:b w:val="0"/>
          <w:bCs w:val="0"/>
          <w:color w:val="auto"/>
          <w:sz w:val="32"/>
          <w:szCs w:val="32"/>
          <w:lang w:val="en-US" w:eastAsia="zh-CN"/>
        </w:rPr>
        <w:t>”</w:t>
      </w:r>
      <w:r>
        <w:rPr>
          <w:rFonts w:ascii="Times New Roman" w:hAnsi="Times New Roman" w:eastAsia="仿宋_GB2312" w:cs="Times New Roman"/>
          <w:b w:val="0"/>
          <w:bCs w:val="0"/>
          <w:color w:val="auto"/>
          <w:sz w:val="32"/>
          <w:szCs w:val="32"/>
          <w:lang w:val="en-US" w:eastAsia="zh-CN"/>
        </w:rPr>
        <w:t>企业以及省、市、县三级商务主管部门业务管理人员，提供对外投资统计月报、半年报及年报报送统计相关服务（填报指南编写、培训、催报、咨询指导、统计汇总）。</w:t>
      </w:r>
    </w:p>
    <w:p w14:paraId="73FF0DEC">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i w:val="0"/>
          <w:iCs w:val="0"/>
          <w:caps w:val="0"/>
          <w:color w:val="000000"/>
          <w:spacing w:val="0"/>
          <w:sz w:val="32"/>
          <w:szCs w:val="32"/>
        </w:rPr>
      </w:pPr>
      <w:r>
        <w:rPr>
          <w:rFonts w:hint="default" w:eastAsia="仿宋_GB2312" w:cs="Times New Roman"/>
          <w:b w:val="0"/>
          <w:bCs w:val="0"/>
          <w:color w:val="auto"/>
          <w:sz w:val="32"/>
          <w:szCs w:val="32"/>
          <w:lang w:val="en-US" w:eastAsia="zh-CN"/>
        </w:rPr>
        <w:t xml:space="preserve">2. </w:t>
      </w:r>
      <w:r>
        <w:rPr>
          <w:rFonts w:ascii="仿宋" w:hAnsi="仿宋" w:eastAsia="仿宋" w:cs="仿宋"/>
          <w:i w:val="0"/>
          <w:iCs w:val="0"/>
          <w:caps w:val="0"/>
          <w:color w:val="000000"/>
          <w:spacing w:val="0"/>
          <w:sz w:val="32"/>
          <w:szCs w:val="32"/>
        </w:rPr>
        <w:t>对</w:t>
      </w:r>
      <w:r>
        <w:rPr>
          <w:rFonts w:hint="eastAsia" w:ascii="仿宋" w:hAnsi="仿宋" w:eastAsia="仿宋" w:cs="仿宋"/>
          <w:i w:val="0"/>
          <w:iCs w:val="0"/>
          <w:caps w:val="0"/>
          <w:color w:val="000000"/>
          <w:spacing w:val="0"/>
          <w:sz w:val="32"/>
          <w:szCs w:val="32"/>
        </w:rPr>
        <w:t>省、市、县三级商务主管部门业务管理人员和对外投资企业，提供我省要求的对外投资统计相关服务，涉及填报操作咨询指导，数据收集和统计整理、对接我省系统中数据统计管理等服务。</w:t>
      </w:r>
    </w:p>
    <w:p w14:paraId="34E7294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3. </w:t>
      </w:r>
      <w:r>
        <w:rPr>
          <w:rFonts w:hint="eastAsia" w:eastAsia="仿宋_GB2312" w:cs="Times New Roman"/>
          <w:b w:val="0"/>
          <w:bCs w:val="0"/>
          <w:color w:val="auto"/>
          <w:sz w:val="32"/>
          <w:szCs w:val="32"/>
          <w:lang w:val="en-US" w:eastAsia="zh-CN"/>
        </w:rPr>
        <w:t>协助</w:t>
      </w:r>
      <w:r>
        <w:rPr>
          <w:rFonts w:ascii="Times New Roman" w:hAnsi="Times New Roman" w:eastAsia="仿宋_GB2312" w:cs="Times New Roman"/>
          <w:b w:val="0"/>
          <w:bCs w:val="0"/>
          <w:color w:val="auto"/>
          <w:sz w:val="32"/>
          <w:szCs w:val="32"/>
          <w:lang w:val="en-US" w:eastAsia="zh-CN"/>
        </w:rPr>
        <w:t>完成对外投资</w:t>
      </w:r>
      <w:r>
        <w:rPr>
          <w:rFonts w:hint="eastAsia" w:eastAsia="仿宋_GB2312" w:cs="Times New Roman"/>
          <w:b w:val="0"/>
          <w:bCs w:val="0"/>
          <w:color w:val="auto"/>
          <w:sz w:val="32"/>
          <w:szCs w:val="32"/>
          <w:lang w:val="en-US" w:eastAsia="zh-CN"/>
        </w:rPr>
        <w:t>企业</w:t>
      </w:r>
      <w:r>
        <w:rPr>
          <w:rFonts w:ascii="Times New Roman" w:hAnsi="Times New Roman" w:eastAsia="仿宋_GB2312" w:cs="Times New Roman"/>
          <w:b w:val="0"/>
          <w:bCs w:val="0"/>
          <w:color w:val="auto"/>
          <w:sz w:val="32"/>
          <w:szCs w:val="32"/>
          <w:lang w:val="en-US" w:eastAsia="zh-CN"/>
        </w:rPr>
        <w:t>在外人员统计</w:t>
      </w:r>
      <w:r>
        <w:rPr>
          <w:rFonts w:hint="eastAsia" w:ascii="Times New Roman" w:hAnsi="Times New Roman" w:eastAsia="仿宋_GB2312" w:cs="Times New Roman"/>
          <w:b w:val="0"/>
          <w:bCs w:val="0"/>
          <w:color w:val="auto"/>
          <w:sz w:val="32"/>
          <w:szCs w:val="32"/>
          <w:lang w:val="en-US" w:eastAsia="zh-CN"/>
        </w:rPr>
        <w:t>。</w:t>
      </w:r>
    </w:p>
    <w:p w14:paraId="1CE724B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ascii="Times New Roman" w:hAnsi="Times New Roman" w:eastAsia="仿宋_GB2312" w:cs="Times New Roman"/>
          <w:b w:val="0"/>
          <w:bCs w:val="0"/>
          <w:color w:val="auto"/>
          <w:sz w:val="32"/>
          <w:szCs w:val="32"/>
          <w:lang w:val="en-US" w:eastAsia="zh-CN"/>
        </w:rPr>
      </w:pPr>
      <w:r>
        <w:rPr>
          <w:rFonts w:hint="default" w:eastAsia="仿宋_GB2312" w:cs="Times New Roman"/>
          <w:b w:val="0"/>
          <w:bCs w:val="0"/>
          <w:color w:val="auto"/>
          <w:sz w:val="32"/>
          <w:szCs w:val="32"/>
          <w:lang w:val="en-US" w:eastAsia="zh-CN"/>
        </w:rPr>
        <w:t xml:space="preserve">4. </w:t>
      </w:r>
      <w:r>
        <w:rPr>
          <w:rFonts w:hint="eastAsia" w:eastAsia="仿宋_GB2312" w:cs="Times New Roman"/>
          <w:b w:val="0"/>
          <w:bCs w:val="0"/>
          <w:color w:val="auto"/>
          <w:sz w:val="32"/>
          <w:szCs w:val="32"/>
          <w:lang w:val="en-US" w:eastAsia="zh-CN"/>
        </w:rPr>
        <w:t>协助</w:t>
      </w:r>
      <w:r>
        <w:rPr>
          <w:rFonts w:hint="eastAsia" w:ascii="Times New Roman" w:hAnsi="Times New Roman" w:eastAsia="仿宋_GB2312" w:cs="Times New Roman"/>
          <w:b w:val="0"/>
          <w:bCs w:val="0"/>
          <w:color w:val="auto"/>
          <w:sz w:val="32"/>
          <w:szCs w:val="32"/>
          <w:lang w:val="en-US" w:eastAsia="zh-CN"/>
        </w:rPr>
        <w:t>完成</w:t>
      </w:r>
      <w:r>
        <w:rPr>
          <w:rFonts w:ascii="Times New Roman" w:hAnsi="Times New Roman" w:eastAsia="仿宋_GB2312" w:cs="Times New Roman"/>
          <w:b w:val="0"/>
          <w:bCs w:val="0"/>
          <w:color w:val="auto"/>
          <w:sz w:val="32"/>
          <w:szCs w:val="32"/>
          <w:lang w:val="en-US" w:eastAsia="zh-CN"/>
        </w:rPr>
        <w:t>对外投资</w:t>
      </w:r>
      <w:r>
        <w:rPr>
          <w:rFonts w:hint="eastAsia" w:ascii="Times New Roman" w:hAnsi="Times New Roman" w:eastAsia="仿宋_GB2312" w:cs="Times New Roman"/>
          <w:b w:val="0"/>
          <w:bCs w:val="0"/>
          <w:color w:val="auto"/>
          <w:sz w:val="32"/>
          <w:szCs w:val="32"/>
          <w:lang w:val="en-US" w:eastAsia="zh-CN"/>
        </w:rPr>
        <w:t>合作上述未尽的统计相关</w:t>
      </w:r>
      <w:r>
        <w:rPr>
          <w:rFonts w:ascii="Times New Roman" w:hAnsi="Times New Roman" w:eastAsia="仿宋_GB2312" w:cs="Times New Roman"/>
          <w:b w:val="0"/>
          <w:bCs w:val="0"/>
          <w:color w:val="auto"/>
          <w:sz w:val="32"/>
          <w:szCs w:val="32"/>
          <w:lang w:val="en-US" w:eastAsia="zh-CN"/>
        </w:rPr>
        <w:t>工作。</w:t>
      </w:r>
    </w:p>
    <w:p w14:paraId="05A840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leftChars="0" w:right="0" w:firstLine="640" w:firstLineChars="200"/>
        <w:jc w:val="both"/>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四、服务要求</w:t>
      </w:r>
    </w:p>
    <w:p w14:paraId="151525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leftChars="0" w:right="0" w:firstLine="640" w:firstLineChars="200"/>
        <w:jc w:val="both"/>
        <w:textAlignment w:val="auto"/>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1、日常咨询服务</w:t>
      </w:r>
    </w:p>
    <w:p w14:paraId="7076F4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leftChars="0" w:right="0" w:firstLine="640" w:firstLineChars="200"/>
        <w:jc w:val="both"/>
        <w:textAlignment w:val="auto"/>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做好相关统计系统的操作方法解答、业务和政策解答、疑难问题解答等。</w:t>
      </w:r>
    </w:p>
    <w:p w14:paraId="5AAE3E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leftChars="0" w:right="0" w:firstLine="640" w:firstLineChars="200"/>
        <w:jc w:val="both"/>
        <w:textAlignment w:val="auto"/>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1.服务定义</w:t>
      </w:r>
    </w:p>
    <w:p w14:paraId="2B8A80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leftChars="0" w:right="0" w:firstLine="640" w:firstLineChars="200"/>
        <w:jc w:val="both"/>
        <w:textAlignment w:val="auto"/>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日常咨询服务是通过电话、传真、电子邮件或QQ等即时通讯手段，向用户提供咨询和系统相关的所有技术、业务、政策等相关问题，此类问题通常当场答复，但是根据问题情况需要提供持续跟踪、解决问题的服务，具体服务内容包括：涉及商务部业务系统统一平台及其业务相关系统的统计填报咨询或者相关系统的使用。</w:t>
      </w:r>
    </w:p>
    <w:p w14:paraId="0E93B2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leftChars="0" w:right="0" w:firstLine="640" w:firstLineChars="200"/>
        <w:jc w:val="both"/>
        <w:textAlignment w:val="auto"/>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2.服务要求</w:t>
      </w:r>
      <w:bookmarkStart w:id="0" w:name="_GoBack"/>
      <w:bookmarkEnd w:id="0"/>
    </w:p>
    <w:p w14:paraId="688A3B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leftChars="0" w:right="0" w:firstLine="640" w:firstLineChars="200"/>
        <w:jc w:val="both"/>
        <w:textAlignment w:val="auto"/>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（1）提供7×8小时热线受理服务；</w:t>
      </w:r>
    </w:p>
    <w:p w14:paraId="122BD3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leftChars="0" w:right="0" w:firstLine="640" w:firstLineChars="200"/>
        <w:jc w:val="both"/>
        <w:textAlignment w:val="auto"/>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（2）一般咨询服务及时回复，特殊情况最迟自确认之日起第1个工作日内回复或提供资料。</w:t>
      </w:r>
    </w:p>
    <w:p w14:paraId="32E755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leftChars="0" w:right="0" w:firstLine="640" w:firstLineChars="200"/>
        <w:jc w:val="both"/>
        <w:textAlignment w:val="auto"/>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（3）签署保密协议并按要求遵守保密规定。</w:t>
      </w:r>
    </w:p>
    <w:p w14:paraId="14C979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leftChars="0" w:right="0" w:firstLine="640" w:firstLineChars="200"/>
        <w:jc w:val="both"/>
        <w:textAlignment w:val="auto"/>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2、专业统计服务</w:t>
      </w:r>
    </w:p>
    <w:p w14:paraId="3AB86D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leftChars="0" w:right="0" w:firstLine="640" w:firstLineChars="200"/>
        <w:jc w:val="both"/>
        <w:textAlignment w:val="auto"/>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（1）服务定义：派驻熟悉对外投资相关工作的专人驻场负责提供统计服务工作。</w:t>
      </w:r>
    </w:p>
    <w:p w14:paraId="75A1E5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leftChars="0" w:right="0" w:firstLine="640" w:firstLineChars="200"/>
        <w:jc w:val="both"/>
        <w:textAlignment w:val="auto"/>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（2）服务要求：根据省商务厅要求协助完成统计培训、数据催报审核、汇总分析等工作。</w:t>
      </w:r>
    </w:p>
    <w:p w14:paraId="33AFAE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leftChars="0" w:right="0" w:firstLine="640" w:firstLineChars="200"/>
        <w:jc w:val="both"/>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五、其他要求</w:t>
      </w:r>
    </w:p>
    <w:p w14:paraId="05DCA81E">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rPr>
        <w:t>填报指南编写：针对商务部要求的各类统计报表，梳理填报口径、字段说明等，形成填报指导手册，</w:t>
      </w:r>
      <w:r>
        <w:rPr>
          <w:rFonts w:hint="eastAsia" w:ascii="仿宋_GB2312" w:hAnsi="仿宋_GB2312" w:eastAsia="仿宋_GB2312" w:cs="仿宋_GB2312"/>
          <w:sz w:val="32"/>
          <w:szCs w:val="32"/>
          <w:lang w:val="en-US" w:eastAsia="zh-CN"/>
        </w:rPr>
        <w:t>合同期内编制</w:t>
      </w:r>
      <w:r>
        <w:rPr>
          <w:rFonts w:hint="default" w:ascii="仿宋_GB2312" w:hAnsi="仿宋_GB2312" w:eastAsia="仿宋_GB2312" w:cs="仿宋_GB2312"/>
          <w:sz w:val="32"/>
          <w:szCs w:val="32"/>
          <w:lang w:val="en-US"/>
        </w:rPr>
        <w:t>指南手册≥2份</w:t>
      </w:r>
      <w:r>
        <w:rPr>
          <w:rFonts w:hint="eastAsia" w:ascii="仿宋_GB2312" w:hAnsi="仿宋_GB2312" w:eastAsia="仿宋_GB2312" w:cs="仿宋_GB2312"/>
          <w:sz w:val="32"/>
          <w:szCs w:val="32"/>
          <w:lang w:val="en-US" w:eastAsia="zh-CN"/>
        </w:rPr>
        <w:t>。</w:t>
      </w:r>
    </w:p>
    <w:p w14:paraId="195842DD">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2.培训服务：协助完成全省范围统计培训≥1次，包含课件制作、线上/线下授课、答疑资料整理。</w:t>
      </w:r>
    </w:p>
    <w:p w14:paraId="6F6FC7FF">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3.催报服务：在各报表报送周期内，通过提醒、通知、点对点沟通等方式完成未报主体催报，保障报送率达到100%，合同期覆盖12次月报、2次半年报、1次年报报送节点。</w:t>
      </w:r>
    </w:p>
    <w:p w14:paraId="38478AF9">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4.疑问解答：通过提醒、通知、点对点沟通等方式，保障咨询通道，解答填报过程中的口径疑问、系统操作问题。</w:t>
      </w:r>
    </w:p>
    <w:p w14:paraId="2FF8133B">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5.在外人员统计：协助完成对外投资业务在外人员的统计，包括点对点沟通“走出去”企业，提醒、通知企业如实上报在外人员数据。</w:t>
      </w:r>
    </w:p>
    <w:p w14:paraId="72E8922C">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6.本省要求的对外投资数据：按照要求完成我省特色统计报表的数据收集和统计整理。</w:t>
      </w:r>
    </w:p>
    <w:sectPr>
      <w:footerReference r:id="rId3" w:type="default"/>
      <w:pgSz w:w="11906" w:h="16838"/>
      <w:pgMar w:top="2041" w:right="1417" w:bottom="1757" w:left="1644" w:header="851" w:footer="992" w:gutter="0"/>
      <w:pgNumType w:fmt="decimal"/>
      <w:cols w:space="0" w:num="1"/>
      <w:rtlGutter w:val="0"/>
      <w:docGrid w:type="lines" w:linePitch="4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20E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C35C6C">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AC35C6C">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872A6"/>
    <w:multiLevelType w:val="multilevel"/>
    <w:tmpl w:val="9A1872A6"/>
    <w:lvl w:ilvl="0" w:tentative="0">
      <w:start w:val="1"/>
      <w:numFmt w:val="chineseCountingThousand"/>
      <w:suff w:val="space"/>
      <w:lvlText w:val="第%1章"/>
      <w:lvlJc w:val="left"/>
      <w:pPr>
        <w:ind w:left="3969" w:firstLine="0"/>
      </w:pPr>
      <w:rPr>
        <w:rFonts w:hint="eastAsia"/>
        <w:lang w:val="en-US"/>
      </w:rPr>
    </w:lvl>
    <w:lvl w:ilvl="1" w:tentative="0">
      <w:start w:val="1"/>
      <w:numFmt w:val="decimal"/>
      <w:pStyle w:val="3"/>
      <w:isLgl/>
      <w:suff w:val="space"/>
      <w:lvlText w:val="%1.%2"/>
      <w:lvlJc w:val="left"/>
      <w:pPr>
        <w:ind w:left="3828" w:hanging="3828"/>
      </w:pPr>
      <w:rPr>
        <w:rFonts w:hint="eastAsia" w:cs="Times New Roman"/>
        <w:b/>
        <w:i w:val="0"/>
        <w:iCs w:val="0"/>
        <w:caps w:val="0"/>
        <w:smallCaps w:val="0"/>
        <w:strike w:val="0"/>
        <w:dstrike w:val="0"/>
        <w:color w:val="auto"/>
        <w:spacing w:val="0"/>
        <w:kern w:val="0"/>
        <w:position w:val="0"/>
        <w:u w:val="none"/>
      </w:rPr>
    </w:lvl>
    <w:lvl w:ilvl="2" w:tentative="0">
      <w:start w:val="1"/>
      <w:numFmt w:val="decimal"/>
      <w:isLgl/>
      <w:suff w:val="space"/>
      <w:lvlText w:val="%1.%2.%3"/>
      <w:lvlJc w:val="left"/>
      <w:pPr>
        <w:ind w:left="0" w:firstLine="0"/>
      </w:pPr>
      <w:rPr>
        <w:rFonts w:hint="eastAsia"/>
        <w:color w:val="auto"/>
      </w:rPr>
    </w:lvl>
    <w:lvl w:ilvl="3" w:tentative="0">
      <w:start w:val="1"/>
      <w:numFmt w:val="decimal"/>
      <w:pStyle w:val="4"/>
      <w:isLgl/>
      <w:suff w:val="space"/>
      <w:lvlText w:val="%1.%2.%3.%4"/>
      <w:lvlJc w:val="left"/>
      <w:pPr>
        <w:ind w:left="142" w:firstLine="0"/>
      </w:pPr>
      <w:rPr>
        <w:rFonts w:hint="eastAsia" w:cs="Times New Roman"/>
        <w:b/>
        <w:bCs w:val="0"/>
        <w:i w:val="0"/>
        <w:iCs w:val="0"/>
        <w:caps w:val="0"/>
        <w:smallCaps w:val="0"/>
        <w:strike w:val="0"/>
        <w:dstrike w:val="0"/>
        <w:vanish w:val="0"/>
        <w:color w:val="000000"/>
        <w:spacing w:val="0"/>
        <w:position w:val="0"/>
        <w:u w:val="none"/>
        <w:vertAlign w:val="baseline"/>
      </w:rPr>
    </w:lvl>
    <w:lvl w:ilvl="4" w:tentative="0">
      <w:start w:val="1"/>
      <w:numFmt w:val="decimal"/>
      <w:isLgl/>
      <w:suff w:val="space"/>
      <w:lvlText w:val="%1.%2.%3.%4.%5"/>
      <w:lvlJc w:val="left"/>
      <w:pPr>
        <w:ind w:left="0" w:firstLine="0"/>
      </w:pPr>
      <w:rPr>
        <w:rFonts w:hint="eastAsia"/>
      </w:rPr>
    </w:lvl>
    <w:lvl w:ilvl="5" w:tentative="0">
      <w:start w:val="1"/>
      <w:numFmt w:val="decimal"/>
      <w:lvlText w:val="%6."/>
      <w:lvlJc w:val="left"/>
      <w:pPr>
        <w:ind w:left="2486" w:hanging="360"/>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55A10"/>
    <w:rsid w:val="05FD2703"/>
    <w:rsid w:val="0B8C45B5"/>
    <w:rsid w:val="0C5D1A90"/>
    <w:rsid w:val="0C825B1D"/>
    <w:rsid w:val="10DB588E"/>
    <w:rsid w:val="1471643E"/>
    <w:rsid w:val="17902C65"/>
    <w:rsid w:val="213A0FB9"/>
    <w:rsid w:val="215379BA"/>
    <w:rsid w:val="2788723C"/>
    <w:rsid w:val="2ACB1E76"/>
    <w:rsid w:val="312625F8"/>
    <w:rsid w:val="3D5C0F24"/>
    <w:rsid w:val="567D5D18"/>
    <w:rsid w:val="594C4FCD"/>
    <w:rsid w:val="5A9276B8"/>
    <w:rsid w:val="5DBF48DC"/>
    <w:rsid w:val="67BFBCB5"/>
    <w:rsid w:val="68323ACE"/>
    <w:rsid w:val="688341E4"/>
    <w:rsid w:val="6B8A4179"/>
    <w:rsid w:val="6BFFB8C9"/>
    <w:rsid w:val="6DD8593C"/>
    <w:rsid w:val="6FFF83AA"/>
    <w:rsid w:val="74DE07D3"/>
    <w:rsid w:val="77FF00DA"/>
    <w:rsid w:val="793098F1"/>
    <w:rsid w:val="7BEDB1BB"/>
    <w:rsid w:val="7C4BF40C"/>
    <w:rsid w:val="7CED766A"/>
    <w:rsid w:val="8C0D32E0"/>
    <w:rsid w:val="AEFB96DA"/>
    <w:rsid w:val="AFEB146F"/>
    <w:rsid w:val="BEFF7407"/>
    <w:rsid w:val="E5BB8F7F"/>
    <w:rsid w:val="EDFD0EB3"/>
    <w:rsid w:val="F7D81550"/>
    <w:rsid w:val="FB7E17E9"/>
    <w:rsid w:val="FBAF03AF"/>
    <w:rsid w:val="FBF36AB4"/>
    <w:rsid w:val="FBF974F3"/>
    <w:rsid w:val="FDDF9407"/>
    <w:rsid w:val="FFFB9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2"/>
    <w:semiHidden/>
    <w:unhideWhenUsed/>
    <w:qFormat/>
    <w:uiPriority w:val="0"/>
    <w:pPr>
      <w:keepLines/>
      <w:numPr>
        <w:ilvl w:val="1"/>
        <w:numId w:val="1"/>
      </w:numPr>
      <w:tabs>
        <w:tab w:val="left" w:pos="0"/>
      </w:tabs>
      <w:adjustRightInd w:val="0"/>
      <w:spacing w:before="120" w:after="120"/>
      <w:ind w:left="3827" w:hanging="3827"/>
      <w:jc w:val="left"/>
      <w:textAlignment w:val="baseline"/>
      <w:outlineLvl w:val="1"/>
    </w:pPr>
    <w:rPr>
      <w:rFonts w:ascii="Arial" w:hAnsi="Arial" w:eastAsia="楷体_GB2312"/>
      <w:bCs/>
      <w:kern w:val="0"/>
      <w:szCs w:val="20"/>
    </w:rPr>
  </w:style>
  <w:style w:type="paragraph" w:styleId="4">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142"/>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 Text First Indent 21"/>
    <w:basedOn w:val="10"/>
    <w:qFormat/>
    <w:uiPriority w:val="0"/>
    <w:pPr>
      <w:ind w:firstLine="200" w:firstLineChars="200"/>
    </w:pPr>
  </w:style>
  <w:style w:type="paragraph" w:customStyle="1" w:styleId="10">
    <w:name w:val="Body Text Indent1"/>
    <w:basedOn w:val="1"/>
    <w:qFormat/>
    <w:uiPriority w:val="0"/>
    <w:pPr>
      <w:ind w:left="200" w:leftChars="200"/>
    </w:pPr>
  </w:style>
  <w:style w:type="character" w:customStyle="1" w:styleId="11">
    <w:name w:val="标题 1 字符"/>
    <w:basedOn w:val="8"/>
    <w:link w:val="2"/>
    <w:qFormat/>
    <w:uiPriority w:val="0"/>
    <w:rPr>
      <w:rFonts w:ascii="Calibri" w:hAnsi="Calibri" w:eastAsia="黑体"/>
      <w:bCs/>
      <w:kern w:val="44"/>
      <w:sz w:val="32"/>
      <w:szCs w:val="44"/>
    </w:rPr>
  </w:style>
  <w:style w:type="character" w:customStyle="1" w:styleId="12">
    <w:name w:val="标题 2 字符"/>
    <w:basedOn w:val="8"/>
    <w:link w:val="3"/>
    <w:qFormat/>
    <w:uiPriority w:val="0"/>
    <w:rPr>
      <w:rFonts w:ascii="Arial" w:hAnsi="Arial" w:eastAsia="楷体_GB2312"/>
      <w:bCs/>
      <w:sz w:val="32"/>
    </w:rPr>
  </w:style>
  <w:style w:type="paragraph" w:customStyle="1" w:styleId="13">
    <w:name w:val="样式1"/>
    <w:basedOn w:val="1"/>
    <w:next w:val="1"/>
    <w:qFormat/>
    <w:uiPriority w:val="0"/>
    <w:pPr>
      <w:ind w:firstLine="480" w:firstLineChars="150"/>
    </w:pPr>
    <w:rPr>
      <w:rFonts w:hint="default" w:eastAsia="仿宋_GB2312" w:asciiTheme="minorAscii" w:hAnsiTheme="minorAscii" w:cstheme="minorBidi"/>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Words>
  <Characters>34</Characters>
  <Lines>0</Lines>
  <Paragraphs>0</Paragraphs>
  <TotalTime>0</TotalTime>
  <ScaleCrop>false</ScaleCrop>
  <LinksUpToDate>false</LinksUpToDate>
  <CharactersWithSpaces>34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2022-03-04T09:18:00Z</dcterms:created>
  <dc:creator>Administrator</dc:creator>
  <cp:lastModifiedBy>zengch</cp:lastModifiedBy>
  <dcterms:modified xsi:type="dcterms:W3CDTF">2026-05-18T08:46:45Z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FF6C6ACC92A7482C8FDC36AE84986379</vt:lpwstr>
  </property>
  <property fmtid="{D5CDD505-2E9C-101B-9397-08002B2CF9AE}" pid="4" name="KSOTemplateDocerSaveRecord">
    <vt:lpwstr>eyJoZGlkIjoiZGE0Mjg3YzA4Mzc2OTE4MDg4M2ViOTc1ODI0NTJkOTgiLCJ1c2VySWQiOiI3MjM2Nzg3NTgifQ==</vt:lpwstr>
  </property>
</Properties>
</file>