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155BC">
      <w:pPr>
        <w:spacing w:line="580" w:lineRule="exact"/>
        <w:ind w:firstLine="0"/>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r>
        <w:rPr>
          <w:rFonts w:hint="eastAsia" w:eastAsia="黑体" w:cs="Times New Roman"/>
          <w:sz w:val="32"/>
          <w:szCs w:val="32"/>
          <w:lang w:val="en-US" w:eastAsia="zh-CN"/>
        </w:rPr>
        <w:t>2</w:t>
      </w:r>
      <w:bookmarkStart w:id="4" w:name="_GoBack"/>
      <w:bookmarkEnd w:id="4"/>
    </w:p>
    <w:p w14:paraId="08FDA813">
      <w:pPr>
        <w:pStyle w:val="8"/>
        <w:spacing w:line="360" w:lineRule="auto"/>
        <w:ind w:left="102" w:leftChars="0" w:hanging="102" w:firstLineChars="0"/>
        <w:jc w:val="center"/>
        <w:outlineLvl w:val="1"/>
        <w:rPr>
          <w:rFonts w:hint="default" w:ascii="Times New Roman" w:hAnsi="Times New Roman" w:eastAsia="方正小标宋简体" w:cs="Times New Roman"/>
          <w:b w:val="0"/>
          <w:bCs w:val="0"/>
          <w:color w:val="auto"/>
          <w:sz w:val="44"/>
          <w:szCs w:val="44"/>
        </w:rPr>
      </w:pPr>
      <w:r>
        <w:rPr>
          <w:rFonts w:hint="default" w:ascii="Times New Roman" w:hAnsi="Times New Roman" w:eastAsia="方正小标宋简体" w:cs="Times New Roman"/>
          <w:b w:val="0"/>
          <w:bCs w:val="0"/>
          <w:color w:val="auto"/>
          <w:sz w:val="44"/>
          <w:szCs w:val="44"/>
        </w:rPr>
        <w:t>评分细则</w:t>
      </w:r>
    </w:p>
    <w:tbl>
      <w:tblPr>
        <w:tblStyle w:val="10"/>
        <w:tblW w:w="10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1110"/>
        <w:gridCol w:w="765"/>
        <w:gridCol w:w="6922"/>
      </w:tblGrid>
      <w:tr w14:paraId="6EC2F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302D8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b/>
                <w:bCs/>
                <w:color w:val="auto"/>
                <w:sz w:val="18"/>
                <w:szCs w:val="18"/>
                <w:highlight w:val="none"/>
                <w:lang w:eastAsia="zh-CN"/>
              </w:rPr>
            </w:pPr>
            <w:r>
              <w:rPr>
                <w:rFonts w:hint="default" w:ascii="Times New Roman" w:hAnsi="Times New Roman" w:eastAsia="宋体" w:cs="Times New Roman"/>
                <w:b/>
                <w:bCs/>
                <w:color w:val="auto"/>
                <w:sz w:val="18"/>
                <w:szCs w:val="18"/>
                <w:highlight w:val="none"/>
              </w:rPr>
              <w:t>评审</w:t>
            </w:r>
            <w:r>
              <w:rPr>
                <w:rFonts w:hint="default" w:ascii="Times New Roman" w:hAnsi="Times New Roman" w:cs="Times New Roman"/>
                <w:b/>
                <w:bCs/>
                <w:color w:val="auto"/>
                <w:sz w:val="18"/>
                <w:szCs w:val="18"/>
                <w:highlight w:val="none"/>
                <w:lang w:eastAsia="zh-CN"/>
              </w:rPr>
              <w:t>类别</w:t>
            </w:r>
          </w:p>
        </w:tc>
        <w:tc>
          <w:tcPr>
            <w:tcW w:w="11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C5A77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b/>
                <w:bCs/>
                <w:color w:val="auto"/>
                <w:sz w:val="18"/>
                <w:szCs w:val="18"/>
                <w:highlight w:val="none"/>
              </w:rPr>
            </w:pPr>
            <w:r>
              <w:rPr>
                <w:rFonts w:hint="default" w:ascii="Times New Roman" w:hAnsi="Times New Roman" w:cs="Times New Roman"/>
                <w:b/>
                <w:bCs/>
                <w:color w:val="auto"/>
                <w:sz w:val="18"/>
                <w:szCs w:val="18"/>
                <w:highlight w:val="none"/>
                <w:lang w:eastAsia="zh-CN"/>
              </w:rPr>
              <w:t>评审</w:t>
            </w:r>
            <w:r>
              <w:rPr>
                <w:rFonts w:hint="default" w:ascii="Times New Roman" w:hAnsi="Times New Roman" w:eastAsia="宋体" w:cs="Times New Roman"/>
                <w:b/>
                <w:bCs/>
                <w:color w:val="auto"/>
                <w:sz w:val="18"/>
                <w:szCs w:val="18"/>
                <w:highlight w:val="none"/>
              </w:rPr>
              <w:t>因素</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9A428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分值</w:t>
            </w:r>
          </w:p>
        </w:tc>
        <w:tc>
          <w:tcPr>
            <w:tcW w:w="69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AC124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b/>
                <w:bCs/>
                <w:color w:val="auto"/>
                <w:sz w:val="18"/>
                <w:szCs w:val="18"/>
                <w:highlight w:val="none"/>
              </w:rPr>
            </w:pPr>
            <w:r>
              <w:rPr>
                <w:rFonts w:hint="default" w:ascii="Times New Roman" w:hAnsi="Times New Roman" w:eastAsia="宋体" w:cs="Times New Roman"/>
                <w:b/>
                <w:bCs/>
                <w:color w:val="auto"/>
                <w:sz w:val="18"/>
                <w:szCs w:val="18"/>
                <w:highlight w:val="none"/>
              </w:rPr>
              <w:t>计分标准</w:t>
            </w:r>
          </w:p>
        </w:tc>
      </w:tr>
      <w:tr w14:paraId="4EF95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1259" w:type="dxa"/>
            <w:tcBorders>
              <w:top w:val="single" w:color="auto" w:sz="4" w:space="0"/>
              <w:left w:val="single" w:color="auto" w:sz="4" w:space="0"/>
              <w:right w:val="single" w:color="auto" w:sz="4" w:space="0"/>
              <w:tl2br w:val="nil"/>
              <w:tr2bl w:val="nil"/>
            </w:tcBorders>
            <w:noWrap w:val="0"/>
            <w:vAlign w:val="center"/>
          </w:tcPr>
          <w:p w14:paraId="53E22DD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b w:val="0"/>
                <w:bCs w:val="0"/>
                <w:color w:val="auto"/>
                <w:sz w:val="18"/>
                <w:szCs w:val="18"/>
                <w:highlight w:val="none"/>
              </w:rPr>
            </w:pPr>
            <w:r>
              <w:rPr>
                <w:rFonts w:hint="default" w:ascii="Times New Roman" w:hAnsi="Times New Roman" w:eastAsia="宋体" w:cs="Times New Roman"/>
                <w:b w:val="0"/>
                <w:bCs w:val="0"/>
                <w:color w:val="auto"/>
                <w:sz w:val="18"/>
                <w:szCs w:val="18"/>
                <w:highlight w:val="none"/>
              </w:rPr>
              <w:t>价格部分（</w:t>
            </w:r>
            <w:r>
              <w:rPr>
                <w:rFonts w:hint="default" w:ascii="Times New Roman" w:hAnsi="Times New Roman" w:cs="Times New Roman"/>
                <w:b w:val="0"/>
                <w:bCs w:val="0"/>
                <w:color w:val="auto"/>
                <w:sz w:val="18"/>
                <w:szCs w:val="18"/>
                <w:highlight w:val="none"/>
                <w:lang w:val="en-US" w:eastAsia="zh-CN"/>
              </w:rPr>
              <w:t>3</w:t>
            </w:r>
            <w:r>
              <w:rPr>
                <w:rFonts w:hint="default" w:ascii="Times New Roman" w:hAnsi="Times New Roman" w:eastAsia="宋体" w:cs="Times New Roman"/>
                <w:b w:val="0"/>
                <w:bCs w:val="0"/>
                <w:color w:val="auto"/>
                <w:sz w:val="18"/>
                <w:szCs w:val="18"/>
                <w:highlight w:val="none"/>
                <w:lang w:val="en-US" w:eastAsia="zh-CN"/>
              </w:rPr>
              <w:t>0分</w:t>
            </w:r>
            <w:r>
              <w:rPr>
                <w:rFonts w:hint="default" w:ascii="Times New Roman" w:hAnsi="Times New Roman" w:eastAsia="宋体" w:cs="Times New Roman"/>
                <w:b w:val="0"/>
                <w:bCs w:val="0"/>
                <w:color w:val="auto"/>
                <w:sz w:val="18"/>
                <w:szCs w:val="18"/>
                <w:highlight w:val="none"/>
              </w:rPr>
              <w:t>）</w:t>
            </w:r>
          </w:p>
        </w:tc>
        <w:tc>
          <w:tcPr>
            <w:tcW w:w="11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996B9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b w:val="0"/>
                <w:bCs w:val="0"/>
                <w:color w:val="auto"/>
                <w:sz w:val="18"/>
                <w:szCs w:val="18"/>
                <w:highlight w:val="none"/>
              </w:rPr>
            </w:pPr>
            <w:r>
              <w:rPr>
                <w:rFonts w:hint="default" w:ascii="Times New Roman" w:hAnsi="Times New Roman" w:eastAsia="宋体" w:cs="Times New Roman"/>
                <w:b w:val="0"/>
                <w:bCs w:val="0"/>
                <w:color w:val="auto"/>
                <w:sz w:val="18"/>
                <w:szCs w:val="18"/>
                <w:highlight w:val="none"/>
              </w:rPr>
              <w:t>投标报价</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82F6F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b w:val="0"/>
                <w:bCs w:val="0"/>
                <w:color w:val="auto"/>
                <w:sz w:val="18"/>
                <w:szCs w:val="18"/>
                <w:highlight w:val="none"/>
              </w:rPr>
            </w:pPr>
            <w:r>
              <w:rPr>
                <w:rFonts w:hint="default" w:ascii="Times New Roman" w:hAnsi="Times New Roman" w:cs="Times New Roman"/>
                <w:b w:val="0"/>
                <w:bCs w:val="0"/>
                <w:color w:val="auto"/>
                <w:sz w:val="18"/>
                <w:szCs w:val="18"/>
                <w:highlight w:val="none"/>
                <w:lang w:val="en-US" w:eastAsia="zh-CN"/>
              </w:rPr>
              <w:t>3</w:t>
            </w:r>
            <w:r>
              <w:rPr>
                <w:rFonts w:hint="default" w:ascii="Times New Roman" w:hAnsi="Times New Roman" w:eastAsia="宋体" w:cs="Times New Roman"/>
                <w:b w:val="0"/>
                <w:bCs w:val="0"/>
                <w:color w:val="auto"/>
                <w:sz w:val="18"/>
                <w:szCs w:val="18"/>
                <w:highlight w:val="none"/>
                <w:lang w:val="en-US" w:eastAsia="zh-CN"/>
              </w:rPr>
              <w:t>0</w:t>
            </w:r>
            <w:r>
              <w:rPr>
                <w:rFonts w:hint="default" w:ascii="Times New Roman" w:hAnsi="Times New Roman" w:eastAsia="宋体" w:cs="Times New Roman"/>
                <w:b w:val="0"/>
                <w:bCs w:val="0"/>
                <w:color w:val="auto"/>
                <w:sz w:val="18"/>
                <w:szCs w:val="18"/>
                <w:highlight w:val="none"/>
              </w:rPr>
              <w:t>分</w:t>
            </w:r>
          </w:p>
        </w:tc>
        <w:tc>
          <w:tcPr>
            <w:tcW w:w="69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BC6ADD">
            <w:pPr>
              <w:pStyle w:val="7"/>
              <w:keepNext w:val="0"/>
              <w:keepLines w:val="0"/>
              <w:pageBreakBefore w:val="0"/>
              <w:widowControl/>
              <w:kinsoku/>
              <w:wordWrap/>
              <w:overflowPunct/>
              <w:topLinePunct w:val="0"/>
              <w:autoSpaceDE/>
              <w:autoSpaceDN/>
              <w:bidi w:val="0"/>
              <w:adjustRightInd/>
              <w:snapToGrid/>
              <w:spacing w:line="300" w:lineRule="exact"/>
              <w:ind w:firstLine="180" w:firstLineChars="100"/>
              <w:jc w:val="left"/>
              <w:textAlignment w:val="auto"/>
              <w:rPr>
                <w:rFonts w:hint="default" w:ascii="Times New Roman" w:hAnsi="Times New Roman" w:eastAsia="宋体" w:cs="Times New Roman"/>
                <w:b w:val="0"/>
                <w:bCs w:val="0"/>
                <w:color w:val="auto"/>
                <w:kern w:val="2"/>
                <w:sz w:val="18"/>
                <w:szCs w:val="18"/>
                <w:highlight w:val="none"/>
                <w:lang w:val="en-US" w:eastAsia="zh-CN"/>
              </w:rPr>
            </w:pPr>
            <w:r>
              <w:rPr>
                <w:rFonts w:hint="default" w:ascii="Times New Roman" w:hAnsi="Times New Roman" w:eastAsia="宋体" w:cs="Times New Roman"/>
                <w:b w:val="0"/>
                <w:bCs w:val="0"/>
                <w:color w:val="auto"/>
                <w:kern w:val="2"/>
                <w:sz w:val="18"/>
                <w:szCs w:val="18"/>
                <w:highlight w:val="none"/>
                <w:lang w:val="en-US" w:eastAsia="zh-CN"/>
              </w:rPr>
              <w:t>1、满足采购文件要求且报价最低的供应商的价格为基准价，其价格分为满分</w:t>
            </w:r>
            <w:r>
              <w:rPr>
                <w:rFonts w:hint="default" w:ascii="Times New Roman" w:hAnsi="Times New Roman" w:cs="Times New Roman"/>
                <w:b w:val="0"/>
                <w:bCs w:val="0"/>
                <w:color w:val="auto"/>
                <w:kern w:val="2"/>
                <w:sz w:val="18"/>
                <w:szCs w:val="18"/>
                <w:highlight w:val="none"/>
                <w:lang w:val="en-US" w:eastAsia="zh-CN"/>
              </w:rPr>
              <w:t>3</w:t>
            </w:r>
            <w:r>
              <w:rPr>
                <w:rFonts w:hint="default" w:ascii="Times New Roman" w:hAnsi="Times New Roman" w:eastAsia="宋体" w:cs="Times New Roman"/>
                <w:b w:val="0"/>
                <w:bCs w:val="0"/>
                <w:color w:val="auto"/>
                <w:kern w:val="2"/>
                <w:sz w:val="18"/>
                <w:szCs w:val="18"/>
                <w:highlight w:val="none"/>
                <w:lang w:val="en-US" w:eastAsia="zh-CN"/>
              </w:rPr>
              <w:t>0分。</w:t>
            </w:r>
            <w:r>
              <w:rPr>
                <w:rFonts w:hint="default" w:ascii="Times New Roman" w:hAnsi="Times New Roman" w:cs="Times New Roman"/>
                <w:b w:val="0"/>
                <w:bCs w:val="0"/>
                <w:color w:val="auto"/>
                <w:kern w:val="2"/>
                <w:sz w:val="18"/>
                <w:szCs w:val="18"/>
                <w:highlight w:val="none"/>
                <w:lang w:val="en-US" w:eastAsia="zh-CN"/>
              </w:rPr>
              <w:t>其他</w:t>
            </w:r>
            <w:r>
              <w:rPr>
                <w:rFonts w:hint="default" w:ascii="Times New Roman" w:hAnsi="Times New Roman" w:eastAsia="宋体" w:cs="Times New Roman"/>
                <w:b w:val="0"/>
                <w:bCs w:val="0"/>
                <w:color w:val="auto"/>
                <w:kern w:val="2"/>
                <w:sz w:val="18"/>
                <w:szCs w:val="18"/>
                <w:highlight w:val="none"/>
                <w:lang w:val="en-US" w:eastAsia="zh-CN"/>
              </w:rPr>
              <w:t>供应商的价格分统一按照下列公式计算：报价得分=（基准价/投标报价）×</w:t>
            </w:r>
            <w:r>
              <w:rPr>
                <w:rFonts w:hint="default" w:ascii="Times New Roman" w:hAnsi="Times New Roman" w:cs="Times New Roman"/>
                <w:b w:val="0"/>
                <w:bCs w:val="0"/>
                <w:color w:val="auto"/>
                <w:kern w:val="2"/>
                <w:sz w:val="18"/>
                <w:szCs w:val="18"/>
                <w:highlight w:val="none"/>
                <w:lang w:val="en-US" w:eastAsia="zh-CN"/>
              </w:rPr>
              <w:t>3</w:t>
            </w:r>
            <w:r>
              <w:rPr>
                <w:rFonts w:hint="default" w:ascii="Times New Roman" w:hAnsi="Times New Roman" w:eastAsia="宋体" w:cs="Times New Roman"/>
                <w:b w:val="0"/>
                <w:bCs w:val="0"/>
                <w:color w:val="auto"/>
                <w:kern w:val="2"/>
                <w:sz w:val="18"/>
                <w:szCs w:val="18"/>
                <w:highlight w:val="none"/>
                <w:lang w:val="en-US" w:eastAsia="zh-CN"/>
              </w:rPr>
              <w:t>0</w:t>
            </w:r>
          </w:p>
          <w:p w14:paraId="479862A7">
            <w:pPr>
              <w:keepNext w:val="0"/>
              <w:keepLines w:val="0"/>
              <w:pageBreakBefore w:val="0"/>
              <w:widowControl w:val="0"/>
              <w:kinsoku/>
              <w:wordWrap/>
              <w:overflowPunct/>
              <w:topLinePunct w:val="0"/>
              <w:autoSpaceDE/>
              <w:autoSpaceDN/>
              <w:bidi w:val="0"/>
              <w:adjustRightInd w:val="0"/>
              <w:snapToGrid w:val="0"/>
              <w:spacing w:line="300" w:lineRule="exact"/>
              <w:ind w:firstLine="180" w:firstLineChars="100"/>
              <w:jc w:val="left"/>
              <w:textAlignment w:val="auto"/>
              <w:rPr>
                <w:rFonts w:hint="default" w:ascii="Times New Roman" w:hAnsi="Times New Roman" w:eastAsia="宋体" w:cs="Times New Roman"/>
                <w:b w:val="0"/>
                <w:bCs w:val="0"/>
                <w:color w:val="auto"/>
                <w:kern w:val="2"/>
                <w:sz w:val="18"/>
                <w:szCs w:val="18"/>
                <w:highlight w:val="none"/>
              </w:rPr>
            </w:pPr>
            <w:r>
              <w:rPr>
                <w:rFonts w:hint="default" w:ascii="Times New Roman" w:hAnsi="Times New Roman" w:eastAsia="宋体" w:cs="Times New Roman"/>
                <w:b w:val="0"/>
                <w:bCs w:val="0"/>
                <w:color w:val="auto"/>
                <w:kern w:val="2"/>
                <w:sz w:val="18"/>
                <w:szCs w:val="18"/>
                <w:highlight w:val="none"/>
                <w:lang w:val="en-US" w:eastAsia="zh-CN"/>
              </w:rPr>
              <w:t>2、</w:t>
            </w:r>
            <w:r>
              <w:rPr>
                <w:rFonts w:hint="default" w:ascii="Times New Roman" w:hAnsi="Times New Roman" w:eastAsia="宋体" w:cs="Times New Roman"/>
                <w:b w:val="0"/>
                <w:bCs w:val="0"/>
                <w:color w:val="auto"/>
                <w:kern w:val="2"/>
                <w:sz w:val="18"/>
                <w:szCs w:val="18"/>
                <w:highlight w:val="none"/>
              </w:rPr>
              <w:t>根据“财政部令第87号”第六十条的规定“评标委员会认为</w:t>
            </w:r>
            <w:r>
              <w:rPr>
                <w:rFonts w:hint="default" w:ascii="Times New Roman" w:hAnsi="Times New Roman" w:eastAsia="宋体" w:cs="Times New Roman"/>
                <w:b w:val="0"/>
                <w:bCs w:val="0"/>
                <w:color w:val="auto"/>
                <w:kern w:val="2"/>
                <w:sz w:val="18"/>
                <w:szCs w:val="18"/>
                <w:highlight w:val="none"/>
                <w:lang w:eastAsia="zh-CN"/>
              </w:rPr>
              <w:t>供应商</w:t>
            </w:r>
            <w:r>
              <w:rPr>
                <w:rFonts w:hint="default" w:ascii="Times New Roman" w:hAnsi="Times New Roman" w:eastAsia="宋体" w:cs="Times New Roman"/>
                <w:b w:val="0"/>
                <w:bCs w:val="0"/>
                <w:color w:val="auto"/>
                <w:kern w:val="2"/>
                <w:sz w:val="18"/>
                <w:szCs w:val="18"/>
                <w:highlight w:val="none"/>
              </w:rPr>
              <w:t>的报价明显低于其他通过符合性审查</w:t>
            </w:r>
            <w:r>
              <w:rPr>
                <w:rFonts w:hint="default" w:ascii="Times New Roman" w:hAnsi="Times New Roman" w:eastAsia="宋体" w:cs="Times New Roman"/>
                <w:b w:val="0"/>
                <w:bCs w:val="0"/>
                <w:color w:val="auto"/>
                <w:kern w:val="2"/>
                <w:sz w:val="18"/>
                <w:szCs w:val="18"/>
                <w:highlight w:val="none"/>
                <w:lang w:eastAsia="zh-CN"/>
              </w:rPr>
              <w:t>供应商</w:t>
            </w:r>
            <w:r>
              <w:rPr>
                <w:rFonts w:hint="default" w:ascii="Times New Roman" w:hAnsi="Times New Roman" w:eastAsia="宋体" w:cs="Times New Roman"/>
                <w:b w:val="0"/>
                <w:bCs w:val="0"/>
                <w:color w:val="auto"/>
                <w:kern w:val="2"/>
                <w:sz w:val="18"/>
                <w:szCs w:val="18"/>
                <w:highlight w:val="none"/>
              </w:rPr>
              <w:t>的报价，有可能影响产品质量或者不能诚信履约的，应当要求其在评标现场合理的时间内提供书面说明，必要时提交相关证明材料</w:t>
            </w:r>
            <w:r>
              <w:rPr>
                <w:rFonts w:hint="eastAsia" w:cs="Times New Roman"/>
                <w:b w:val="0"/>
                <w:bCs w:val="0"/>
                <w:color w:val="auto"/>
                <w:kern w:val="2"/>
                <w:sz w:val="18"/>
                <w:szCs w:val="18"/>
                <w:highlight w:val="none"/>
                <w:lang w:eastAsia="zh-CN"/>
              </w:rPr>
              <w:t>；</w:t>
            </w:r>
            <w:r>
              <w:rPr>
                <w:rFonts w:hint="default" w:ascii="Times New Roman" w:hAnsi="Times New Roman" w:eastAsia="宋体" w:cs="Times New Roman"/>
                <w:b w:val="0"/>
                <w:bCs w:val="0"/>
                <w:color w:val="auto"/>
                <w:kern w:val="2"/>
                <w:sz w:val="18"/>
                <w:szCs w:val="18"/>
                <w:highlight w:val="none"/>
                <w:lang w:eastAsia="zh-CN"/>
              </w:rPr>
              <w:t>供应商</w:t>
            </w:r>
            <w:r>
              <w:rPr>
                <w:rFonts w:hint="default" w:ascii="Times New Roman" w:hAnsi="Times New Roman" w:eastAsia="宋体" w:cs="Times New Roman"/>
                <w:b w:val="0"/>
                <w:bCs w:val="0"/>
                <w:color w:val="auto"/>
                <w:kern w:val="2"/>
                <w:sz w:val="18"/>
                <w:szCs w:val="18"/>
                <w:highlight w:val="none"/>
              </w:rPr>
              <w:t>不能证明其报价合理性的，评标委员会应当将其作为无效投标处理</w:t>
            </w:r>
            <w:r>
              <w:rPr>
                <w:rFonts w:hint="eastAsia" w:cs="Times New Roman"/>
                <w:b w:val="0"/>
                <w:bCs w:val="0"/>
                <w:color w:val="auto"/>
                <w:kern w:val="2"/>
                <w:sz w:val="18"/>
                <w:szCs w:val="18"/>
                <w:highlight w:val="none"/>
                <w:lang w:eastAsia="zh-CN"/>
              </w:rPr>
              <w:t>。”</w:t>
            </w:r>
          </w:p>
        </w:tc>
      </w:tr>
      <w:tr w14:paraId="6C7C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259" w:type="dxa"/>
            <w:vMerge w:val="restart"/>
            <w:tcBorders>
              <w:top w:val="single" w:color="auto" w:sz="4" w:space="0"/>
              <w:left w:val="single" w:color="auto" w:sz="4" w:space="0"/>
              <w:right w:val="single" w:color="auto" w:sz="4" w:space="0"/>
              <w:tl2br w:val="nil"/>
              <w:tr2bl w:val="nil"/>
            </w:tcBorders>
            <w:noWrap w:val="0"/>
            <w:vAlign w:val="center"/>
          </w:tcPr>
          <w:p w14:paraId="1A139D4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b w:val="0"/>
                <w:bCs w:val="0"/>
                <w:color w:val="auto"/>
                <w:sz w:val="18"/>
                <w:szCs w:val="18"/>
                <w:highlight w:val="none"/>
              </w:rPr>
            </w:pPr>
            <w:bookmarkStart w:id="0" w:name="OLE_LINK2"/>
            <w:r>
              <w:rPr>
                <w:rFonts w:hint="default" w:ascii="Times New Roman" w:hAnsi="Times New Roman" w:eastAsia="宋体" w:cs="Times New Roman"/>
                <w:b w:val="0"/>
                <w:bCs w:val="0"/>
                <w:color w:val="auto"/>
                <w:sz w:val="18"/>
                <w:szCs w:val="18"/>
                <w:highlight w:val="none"/>
              </w:rPr>
              <w:t>技术部分（</w:t>
            </w:r>
            <w:r>
              <w:rPr>
                <w:rFonts w:hint="default" w:ascii="Times New Roman" w:hAnsi="Times New Roman" w:cs="Times New Roman"/>
                <w:b w:val="0"/>
                <w:bCs w:val="0"/>
                <w:color w:val="auto"/>
                <w:sz w:val="18"/>
                <w:szCs w:val="18"/>
                <w:highlight w:val="none"/>
                <w:lang w:val="en-US" w:eastAsia="zh-CN"/>
              </w:rPr>
              <w:t>60</w:t>
            </w:r>
            <w:r>
              <w:rPr>
                <w:rFonts w:hint="default" w:ascii="Times New Roman" w:hAnsi="Times New Roman" w:eastAsia="宋体" w:cs="Times New Roman"/>
                <w:b w:val="0"/>
                <w:bCs w:val="0"/>
                <w:color w:val="auto"/>
                <w:sz w:val="18"/>
                <w:szCs w:val="18"/>
                <w:highlight w:val="none"/>
              </w:rPr>
              <w:t>）</w:t>
            </w:r>
            <w:bookmarkEnd w:id="0"/>
          </w:p>
        </w:tc>
        <w:tc>
          <w:tcPr>
            <w:tcW w:w="11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16AE0E">
            <w:pPr>
              <w:pStyle w:val="7"/>
              <w:keepNext w:val="0"/>
              <w:keepLines w:val="0"/>
              <w:pageBreakBefore w:val="0"/>
              <w:widowControl/>
              <w:kinsoku/>
              <w:wordWrap/>
              <w:overflowPunct/>
              <w:topLinePunct w:val="0"/>
              <w:autoSpaceDE/>
              <w:autoSpaceDN/>
              <w:bidi w:val="0"/>
              <w:adjustRightInd/>
              <w:snapToGrid/>
              <w:spacing w:line="300" w:lineRule="exact"/>
              <w:ind w:firstLine="0"/>
              <w:jc w:val="center"/>
              <w:textAlignment w:val="auto"/>
              <w:rPr>
                <w:rFonts w:hint="default" w:ascii="Times New Roman" w:hAnsi="Times New Roman" w:eastAsia="宋体" w:cs="Times New Roman"/>
                <w:b w:val="0"/>
                <w:bCs w:val="0"/>
                <w:color w:val="auto"/>
                <w:kern w:val="2"/>
                <w:sz w:val="18"/>
                <w:szCs w:val="18"/>
                <w:highlight w:val="none"/>
                <w:lang w:val="en-US" w:eastAsia="zh-CN"/>
              </w:rPr>
            </w:pPr>
            <w:bookmarkStart w:id="1" w:name="OLE_LINK1"/>
            <w:r>
              <w:rPr>
                <w:rFonts w:hint="default" w:ascii="Times New Roman" w:hAnsi="Times New Roman" w:eastAsia="宋体" w:cs="Times New Roman"/>
                <w:b w:val="0"/>
                <w:bCs w:val="0"/>
                <w:color w:val="auto"/>
                <w:kern w:val="2"/>
                <w:sz w:val="18"/>
                <w:szCs w:val="18"/>
                <w:highlight w:val="none"/>
                <w:lang w:val="en-US" w:eastAsia="zh-CN"/>
              </w:rPr>
              <w:t>服务方案</w:t>
            </w:r>
            <w:bookmarkEnd w:id="1"/>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51BEBF">
            <w:pPr>
              <w:pStyle w:val="7"/>
              <w:keepNext w:val="0"/>
              <w:keepLines w:val="0"/>
              <w:pageBreakBefore w:val="0"/>
              <w:widowControl/>
              <w:kinsoku/>
              <w:wordWrap/>
              <w:overflowPunct/>
              <w:topLinePunct w:val="0"/>
              <w:autoSpaceDE/>
              <w:autoSpaceDN/>
              <w:bidi w:val="0"/>
              <w:adjustRightInd/>
              <w:snapToGrid/>
              <w:spacing w:line="300" w:lineRule="exact"/>
              <w:ind w:firstLine="0"/>
              <w:jc w:val="center"/>
              <w:textAlignment w:val="auto"/>
              <w:rPr>
                <w:rFonts w:hint="default" w:ascii="Times New Roman" w:hAnsi="Times New Roman" w:eastAsia="宋体" w:cs="Times New Roman"/>
                <w:b w:val="0"/>
                <w:bCs w:val="0"/>
                <w:color w:val="auto"/>
                <w:kern w:val="2"/>
                <w:sz w:val="18"/>
                <w:szCs w:val="18"/>
                <w:highlight w:val="none"/>
                <w:lang w:val="en-US" w:eastAsia="zh-CN"/>
              </w:rPr>
            </w:pPr>
            <w:r>
              <w:rPr>
                <w:rFonts w:hint="default" w:ascii="Times New Roman" w:hAnsi="Times New Roman" w:eastAsia="宋体" w:cs="Times New Roman"/>
                <w:b w:val="0"/>
                <w:bCs w:val="0"/>
                <w:color w:val="auto"/>
                <w:kern w:val="2"/>
                <w:sz w:val="18"/>
                <w:szCs w:val="18"/>
                <w:highlight w:val="none"/>
                <w:lang w:val="en-US" w:eastAsia="zh-CN"/>
              </w:rPr>
              <w:t>24分</w:t>
            </w:r>
          </w:p>
        </w:tc>
        <w:tc>
          <w:tcPr>
            <w:tcW w:w="69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1E77DF">
            <w:pPr>
              <w:pStyle w:val="7"/>
              <w:keepNext w:val="0"/>
              <w:keepLines w:val="0"/>
              <w:pageBreakBefore w:val="0"/>
              <w:widowControl/>
              <w:kinsoku/>
              <w:wordWrap/>
              <w:overflowPunct/>
              <w:topLinePunct w:val="0"/>
              <w:autoSpaceDE/>
              <w:autoSpaceDN/>
              <w:bidi w:val="0"/>
              <w:adjustRightInd/>
              <w:snapToGrid/>
              <w:spacing w:line="300" w:lineRule="exact"/>
              <w:ind w:firstLine="180" w:firstLineChars="100"/>
              <w:jc w:val="left"/>
              <w:textAlignment w:val="auto"/>
              <w:rPr>
                <w:rFonts w:hint="default" w:ascii="Times New Roman" w:hAnsi="Times New Roman" w:eastAsia="宋体" w:cs="Times New Roman"/>
                <w:b w:val="0"/>
                <w:bCs w:val="0"/>
                <w:color w:val="auto"/>
                <w:kern w:val="2"/>
                <w:sz w:val="18"/>
                <w:szCs w:val="18"/>
                <w:highlight w:val="none"/>
                <w:lang w:val="en-US" w:eastAsia="zh-CN"/>
              </w:rPr>
            </w:pPr>
            <w:r>
              <w:rPr>
                <w:rFonts w:hint="default" w:ascii="Times New Roman" w:hAnsi="Times New Roman" w:cs="Times New Roman"/>
                <w:b w:val="0"/>
                <w:bCs w:val="0"/>
                <w:color w:val="auto"/>
                <w:kern w:val="2"/>
                <w:sz w:val="18"/>
                <w:szCs w:val="18"/>
                <w:highlight w:val="none"/>
                <w:lang w:val="en-US" w:eastAsia="zh-CN"/>
              </w:rPr>
              <w:t>1、</w:t>
            </w:r>
            <w:r>
              <w:rPr>
                <w:rFonts w:hint="default" w:ascii="Times New Roman" w:hAnsi="Times New Roman" w:eastAsia="宋体" w:cs="Times New Roman"/>
                <w:b w:val="0"/>
                <w:bCs w:val="0"/>
                <w:color w:val="auto"/>
                <w:kern w:val="2"/>
                <w:sz w:val="18"/>
                <w:szCs w:val="18"/>
                <w:highlight w:val="none"/>
                <w:lang w:val="en-US" w:eastAsia="zh-CN"/>
              </w:rPr>
              <w:t>供应商根据采购要求</w:t>
            </w:r>
            <w:r>
              <w:rPr>
                <w:rFonts w:hint="default" w:ascii="Times New Roman" w:hAnsi="Times New Roman" w:cs="Times New Roman"/>
                <w:b w:val="0"/>
                <w:bCs w:val="0"/>
                <w:color w:val="auto"/>
                <w:kern w:val="2"/>
                <w:sz w:val="18"/>
                <w:szCs w:val="18"/>
                <w:highlight w:val="none"/>
                <w:lang w:val="en-US" w:eastAsia="zh-CN"/>
              </w:rPr>
              <w:t>提交</w:t>
            </w:r>
            <w:r>
              <w:rPr>
                <w:rFonts w:hint="default" w:ascii="Times New Roman" w:hAnsi="Times New Roman" w:eastAsia="宋体" w:cs="Times New Roman"/>
                <w:b w:val="0"/>
                <w:bCs w:val="0"/>
                <w:color w:val="auto"/>
                <w:kern w:val="2"/>
                <w:sz w:val="18"/>
                <w:szCs w:val="18"/>
                <w:highlight w:val="none"/>
                <w:lang w:val="en-US" w:eastAsia="zh-CN"/>
              </w:rPr>
              <w:t>项目服务方案，包括但不限于： ①服务方案概述；②服务内容；③实施流程与时间安排；</w:t>
            </w:r>
          </w:p>
          <w:p w14:paraId="267E74A5">
            <w:pPr>
              <w:pStyle w:val="7"/>
              <w:keepNext w:val="0"/>
              <w:keepLines w:val="0"/>
              <w:pageBreakBefore w:val="0"/>
              <w:widowControl/>
              <w:kinsoku/>
              <w:wordWrap/>
              <w:overflowPunct/>
              <w:topLinePunct w:val="0"/>
              <w:autoSpaceDE/>
              <w:autoSpaceDN/>
              <w:bidi w:val="0"/>
              <w:adjustRightInd/>
              <w:snapToGrid/>
              <w:spacing w:line="300" w:lineRule="exact"/>
              <w:ind w:firstLine="180" w:firstLineChars="100"/>
              <w:jc w:val="left"/>
              <w:textAlignment w:val="auto"/>
              <w:rPr>
                <w:rFonts w:hint="default" w:ascii="Times New Roman" w:hAnsi="Times New Roman" w:eastAsia="宋体" w:cs="Times New Roman"/>
                <w:b w:val="0"/>
                <w:bCs w:val="0"/>
                <w:color w:val="auto"/>
                <w:kern w:val="2"/>
                <w:sz w:val="18"/>
                <w:szCs w:val="18"/>
                <w:highlight w:val="none"/>
                <w:lang w:val="en-US" w:eastAsia="zh-CN"/>
              </w:rPr>
            </w:pPr>
            <w:r>
              <w:rPr>
                <w:rFonts w:hint="default" w:ascii="Times New Roman" w:hAnsi="Times New Roman" w:cs="Times New Roman"/>
                <w:b w:val="0"/>
                <w:bCs w:val="0"/>
                <w:color w:val="auto"/>
                <w:kern w:val="2"/>
                <w:sz w:val="18"/>
                <w:szCs w:val="18"/>
                <w:highlight w:val="none"/>
                <w:lang w:val="en-US" w:eastAsia="zh-CN"/>
              </w:rPr>
              <w:t>2、</w:t>
            </w:r>
            <w:r>
              <w:rPr>
                <w:rFonts w:hint="default" w:ascii="Times New Roman" w:hAnsi="Times New Roman" w:eastAsia="宋体" w:cs="Times New Roman"/>
                <w:b w:val="0"/>
                <w:bCs w:val="0"/>
                <w:color w:val="auto"/>
                <w:kern w:val="2"/>
                <w:sz w:val="18"/>
                <w:szCs w:val="18"/>
                <w:highlight w:val="none"/>
                <w:lang w:val="en-US" w:eastAsia="zh-CN"/>
              </w:rPr>
              <w:t>内容要素齐全，符合采购要求，工作内容梳理和服务实施流程内容细致、合理、 操作性强，计2</w:t>
            </w:r>
            <w:r>
              <w:rPr>
                <w:rFonts w:hint="default" w:ascii="Times New Roman" w:hAnsi="Times New Roman" w:cs="Times New Roman"/>
                <w:b w:val="0"/>
                <w:bCs w:val="0"/>
                <w:color w:val="auto"/>
                <w:kern w:val="2"/>
                <w:sz w:val="18"/>
                <w:szCs w:val="18"/>
                <w:highlight w:val="none"/>
                <w:lang w:val="en-US" w:eastAsia="zh-CN"/>
              </w:rPr>
              <w:t>4</w:t>
            </w:r>
            <w:r>
              <w:rPr>
                <w:rFonts w:hint="default" w:ascii="Times New Roman" w:hAnsi="Times New Roman" w:eastAsia="宋体" w:cs="Times New Roman"/>
                <w:b w:val="0"/>
                <w:bCs w:val="0"/>
                <w:color w:val="auto"/>
                <w:kern w:val="2"/>
                <w:sz w:val="18"/>
                <w:szCs w:val="18"/>
                <w:highlight w:val="none"/>
                <w:lang w:val="en-US" w:eastAsia="zh-CN"/>
              </w:rPr>
              <w:t>分。每缺少一项要素的扣4分；每有一处内容存在错误或缺陷的扣2分，扣完为止。</w:t>
            </w:r>
          </w:p>
          <w:p w14:paraId="7C7E44FE">
            <w:pPr>
              <w:pStyle w:val="7"/>
              <w:keepNext w:val="0"/>
              <w:keepLines w:val="0"/>
              <w:pageBreakBefore w:val="0"/>
              <w:widowControl/>
              <w:kinsoku/>
              <w:wordWrap/>
              <w:overflowPunct/>
              <w:topLinePunct w:val="0"/>
              <w:autoSpaceDE/>
              <w:autoSpaceDN/>
              <w:bidi w:val="0"/>
              <w:adjustRightInd/>
              <w:snapToGrid/>
              <w:spacing w:line="300" w:lineRule="exact"/>
              <w:ind w:firstLine="180" w:firstLineChars="100"/>
              <w:jc w:val="left"/>
              <w:textAlignment w:val="auto"/>
              <w:rPr>
                <w:rFonts w:hint="default" w:ascii="Times New Roman" w:hAnsi="Times New Roman" w:eastAsia="宋体" w:cs="Times New Roman"/>
                <w:b w:val="0"/>
                <w:bCs w:val="0"/>
                <w:color w:val="auto"/>
                <w:kern w:val="2"/>
                <w:sz w:val="18"/>
                <w:szCs w:val="18"/>
                <w:highlight w:val="none"/>
                <w:lang w:val="en-US" w:eastAsia="zh-CN"/>
              </w:rPr>
            </w:pPr>
            <w:r>
              <w:rPr>
                <w:rFonts w:hint="default" w:ascii="Times New Roman" w:hAnsi="Times New Roman" w:eastAsia="宋体" w:cs="Times New Roman"/>
                <w:b w:val="0"/>
                <w:bCs w:val="0"/>
                <w:color w:val="auto"/>
                <w:kern w:val="2"/>
                <w:sz w:val="18"/>
                <w:szCs w:val="18"/>
                <w:highlight w:val="none"/>
                <w:lang w:val="en-US" w:eastAsia="zh-CN"/>
              </w:rPr>
              <w:t>注：内容错误或有缺陷是指项目名称不符、内容与项目需求不一致、 涉及的技术规范标准等与国家或行业或磋商文件要求不一致，内容与实际实施存在差异性，计划安排无条理性、内容空洞、语义表述不清，前后矛盾，存在歧义、混乱，内容不充实、不完善等。</w:t>
            </w:r>
          </w:p>
        </w:tc>
      </w:tr>
      <w:tr w14:paraId="1C345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259" w:type="dxa"/>
            <w:vMerge w:val="continue"/>
            <w:tcBorders>
              <w:left w:val="single" w:color="auto" w:sz="4" w:space="0"/>
              <w:right w:val="single" w:color="auto" w:sz="4" w:space="0"/>
              <w:tl2br w:val="nil"/>
              <w:tr2bl w:val="nil"/>
            </w:tcBorders>
            <w:noWrap w:val="0"/>
            <w:vAlign w:val="center"/>
          </w:tcPr>
          <w:p w14:paraId="196C94FA">
            <w:pPr>
              <w:rPr>
                <w:rFonts w:hint="default" w:ascii="Times New Roman" w:hAnsi="Times New Roman" w:cs="Times New Roman"/>
              </w:rPr>
            </w:pPr>
          </w:p>
        </w:tc>
        <w:tc>
          <w:tcPr>
            <w:tcW w:w="11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F0B2F0">
            <w:pPr>
              <w:pStyle w:val="7"/>
              <w:keepNext w:val="0"/>
              <w:keepLines w:val="0"/>
              <w:pageBreakBefore w:val="0"/>
              <w:widowControl/>
              <w:kinsoku/>
              <w:wordWrap/>
              <w:overflowPunct/>
              <w:topLinePunct w:val="0"/>
              <w:autoSpaceDE/>
              <w:autoSpaceDN/>
              <w:bidi w:val="0"/>
              <w:adjustRightInd/>
              <w:snapToGrid/>
              <w:spacing w:line="300" w:lineRule="exact"/>
              <w:ind w:firstLine="0"/>
              <w:jc w:val="center"/>
              <w:textAlignment w:val="auto"/>
              <w:rPr>
                <w:rFonts w:hint="default" w:ascii="Times New Roman" w:hAnsi="Times New Roman" w:eastAsia="宋体" w:cs="Times New Roman"/>
                <w:b w:val="0"/>
                <w:bCs w:val="0"/>
                <w:color w:val="auto"/>
                <w:kern w:val="2"/>
                <w:sz w:val="18"/>
                <w:szCs w:val="18"/>
                <w:highlight w:val="none"/>
                <w:lang w:val="en-US" w:eastAsia="zh-CN"/>
              </w:rPr>
            </w:pPr>
            <w:bookmarkStart w:id="2" w:name="OLE_LINK3"/>
            <w:r>
              <w:rPr>
                <w:rFonts w:hint="default" w:ascii="Times New Roman" w:hAnsi="Times New Roman" w:eastAsia="宋体" w:cs="Times New Roman"/>
                <w:b w:val="0"/>
                <w:bCs w:val="0"/>
                <w:color w:val="auto"/>
                <w:kern w:val="2"/>
                <w:sz w:val="18"/>
                <w:szCs w:val="18"/>
                <w:highlight w:val="none"/>
                <w:lang w:val="en-US" w:eastAsia="zh-CN"/>
              </w:rPr>
              <w:t>项目保障方案</w:t>
            </w:r>
            <w:bookmarkEnd w:id="2"/>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85B0D4">
            <w:pPr>
              <w:pStyle w:val="7"/>
              <w:keepNext w:val="0"/>
              <w:keepLines w:val="0"/>
              <w:pageBreakBefore w:val="0"/>
              <w:widowControl/>
              <w:kinsoku/>
              <w:wordWrap/>
              <w:overflowPunct/>
              <w:topLinePunct w:val="0"/>
              <w:autoSpaceDE/>
              <w:autoSpaceDN/>
              <w:bidi w:val="0"/>
              <w:adjustRightInd/>
              <w:snapToGrid/>
              <w:spacing w:line="300" w:lineRule="exact"/>
              <w:ind w:firstLine="0"/>
              <w:jc w:val="center"/>
              <w:textAlignment w:val="auto"/>
              <w:rPr>
                <w:rFonts w:hint="default" w:ascii="Times New Roman" w:hAnsi="Times New Roman" w:eastAsia="宋体" w:cs="Times New Roman"/>
                <w:b w:val="0"/>
                <w:bCs w:val="0"/>
                <w:color w:val="auto"/>
                <w:kern w:val="2"/>
                <w:sz w:val="18"/>
                <w:szCs w:val="18"/>
                <w:highlight w:val="none"/>
                <w:lang w:val="en-US" w:eastAsia="zh-CN"/>
              </w:rPr>
            </w:pPr>
            <w:r>
              <w:rPr>
                <w:rFonts w:hint="default" w:ascii="Times New Roman" w:hAnsi="Times New Roman" w:eastAsia="宋体" w:cs="Times New Roman"/>
                <w:b w:val="0"/>
                <w:bCs w:val="0"/>
                <w:color w:val="auto"/>
                <w:kern w:val="2"/>
                <w:sz w:val="18"/>
                <w:szCs w:val="18"/>
                <w:highlight w:val="none"/>
                <w:lang w:val="en-US" w:eastAsia="zh-CN"/>
              </w:rPr>
              <w:t>16分</w:t>
            </w:r>
          </w:p>
        </w:tc>
        <w:tc>
          <w:tcPr>
            <w:tcW w:w="69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349BF3">
            <w:pPr>
              <w:pStyle w:val="7"/>
              <w:keepNext w:val="0"/>
              <w:keepLines w:val="0"/>
              <w:pageBreakBefore w:val="0"/>
              <w:widowControl/>
              <w:kinsoku/>
              <w:wordWrap/>
              <w:overflowPunct/>
              <w:topLinePunct w:val="0"/>
              <w:autoSpaceDE/>
              <w:autoSpaceDN/>
              <w:bidi w:val="0"/>
              <w:adjustRightInd/>
              <w:snapToGrid/>
              <w:spacing w:line="300" w:lineRule="exact"/>
              <w:ind w:firstLine="180" w:firstLineChars="100"/>
              <w:jc w:val="left"/>
              <w:textAlignment w:val="auto"/>
              <w:rPr>
                <w:rFonts w:hint="default" w:ascii="Times New Roman" w:hAnsi="Times New Roman" w:eastAsia="宋体" w:cs="Times New Roman"/>
                <w:b w:val="0"/>
                <w:bCs w:val="0"/>
                <w:color w:val="auto"/>
                <w:kern w:val="2"/>
                <w:sz w:val="18"/>
                <w:szCs w:val="18"/>
                <w:highlight w:val="none"/>
                <w:lang w:val="en-US" w:eastAsia="zh-CN"/>
              </w:rPr>
            </w:pPr>
            <w:r>
              <w:rPr>
                <w:rFonts w:hint="default" w:ascii="Times New Roman" w:hAnsi="Times New Roman" w:cs="Times New Roman"/>
                <w:b w:val="0"/>
                <w:bCs w:val="0"/>
                <w:color w:val="auto"/>
                <w:kern w:val="2"/>
                <w:sz w:val="18"/>
                <w:szCs w:val="18"/>
                <w:highlight w:val="none"/>
                <w:lang w:val="en-US" w:eastAsia="zh-CN"/>
              </w:rPr>
              <w:t>1、</w:t>
            </w:r>
            <w:r>
              <w:rPr>
                <w:rFonts w:hint="default" w:ascii="Times New Roman" w:hAnsi="Times New Roman" w:eastAsia="宋体" w:cs="Times New Roman"/>
                <w:b w:val="0"/>
                <w:bCs w:val="0"/>
                <w:color w:val="auto"/>
                <w:kern w:val="2"/>
                <w:sz w:val="18"/>
                <w:szCs w:val="18"/>
                <w:highlight w:val="none"/>
                <w:lang w:val="en-US" w:eastAsia="zh-CN"/>
              </w:rPr>
              <w:t>供应商为确保在规定时</w:t>
            </w:r>
            <w:r>
              <w:rPr>
                <w:rFonts w:hint="eastAsia" w:cs="Times New Roman"/>
                <w:b w:val="0"/>
                <w:bCs w:val="0"/>
                <w:color w:val="auto"/>
                <w:kern w:val="2"/>
                <w:sz w:val="18"/>
                <w:szCs w:val="18"/>
                <w:highlight w:val="none"/>
                <w:lang w:val="en-US" w:eastAsia="zh-CN"/>
              </w:rPr>
              <w:t>间内</w:t>
            </w:r>
            <w:r>
              <w:rPr>
                <w:rFonts w:hint="default" w:ascii="Times New Roman" w:hAnsi="Times New Roman" w:eastAsia="宋体" w:cs="Times New Roman"/>
                <w:b w:val="0"/>
                <w:bCs w:val="0"/>
                <w:color w:val="auto"/>
                <w:kern w:val="2"/>
                <w:sz w:val="18"/>
                <w:szCs w:val="18"/>
                <w:highlight w:val="none"/>
                <w:lang w:val="en-US" w:eastAsia="zh-CN"/>
              </w:rPr>
              <w:t>保质保量完成项目工作任务制订的</w:t>
            </w:r>
            <w:bookmarkStart w:id="3" w:name="OLE_LINK9"/>
            <w:r>
              <w:rPr>
                <w:rFonts w:hint="default" w:ascii="Times New Roman" w:hAnsi="Times New Roman" w:eastAsia="宋体" w:cs="Times New Roman"/>
                <w:b w:val="0"/>
                <w:bCs w:val="0"/>
                <w:color w:val="auto"/>
                <w:kern w:val="2"/>
                <w:sz w:val="18"/>
                <w:szCs w:val="18"/>
                <w:highlight w:val="none"/>
                <w:lang w:val="en-US" w:eastAsia="zh-CN"/>
              </w:rPr>
              <w:t>项目保障方案</w:t>
            </w:r>
            <w:bookmarkEnd w:id="3"/>
            <w:r>
              <w:rPr>
                <w:rFonts w:hint="default" w:ascii="Times New Roman" w:hAnsi="Times New Roman" w:eastAsia="宋体" w:cs="Times New Roman"/>
                <w:b w:val="0"/>
                <w:bCs w:val="0"/>
                <w:color w:val="auto"/>
                <w:kern w:val="2"/>
                <w:sz w:val="18"/>
                <w:szCs w:val="18"/>
                <w:highlight w:val="none"/>
                <w:lang w:val="en-US" w:eastAsia="zh-CN"/>
              </w:rPr>
              <w:t>，包括但不限于：① 组织保障；②技术保障；③质量保障；④应急保障；⑤服务承诺。</w:t>
            </w:r>
          </w:p>
          <w:p w14:paraId="56D517BC">
            <w:pPr>
              <w:pStyle w:val="7"/>
              <w:keepNext w:val="0"/>
              <w:keepLines w:val="0"/>
              <w:pageBreakBefore w:val="0"/>
              <w:widowControl/>
              <w:kinsoku/>
              <w:wordWrap/>
              <w:overflowPunct/>
              <w:topLinePunct w:val="0"/>
              <w:autoSpaceDE/>
              <w:autoSpaceDN/>
              <w:bidi w:val="0"/>
              <w:adjustRightInd/>
              <w:snapToGrid/>
              <w:spacing w:line="300" w:lineRule="exact"/>
              <w:ind w:firstLine="180" w:firstLineChars="100"/>
              <w:jc w:val="left"/>
              <w:textAlignment w:val="auto"/>
              <w:rPr>
                <w:rFonts w:hint="default" w:ascii="Times New Roman" w:hAnsi="Times New Roman" w:eastAsia="宋体" w:cs="Times New Roman"/>
                <w:b w:val="0"/>
                <w:bCs w:val="0"/>
                <w:color w:val="auto"/>
                <w:kern w:val="2"/>
                <w:sz w:val="18"/>
                <w:szCs w:val="18"/>
                <w:highlight w:val="none"/>
                <w:lang w:val="en-US" w:eastAsia="zh-CN"/>
              </w:rPr>
            </w:pPr>
            <w:r>
              <w:rPr>
                <w:rFonts w:hint="default" w:ascii="Times New Roman" w:hAnsi="Times New Roman" w:cs="Times New Roman"/>
                <w:b w:val="0"/>
                <w:bCs w:val="0"/>
                <w:color w:val="auto"/>
                <w:kern w:val="2"/>
                <w:sz w:val="18"/>
                <w:szCs w:val="18"/>
                <w:highlight w:val="none"/>
                <w:lang w:val="en-US" w:eastAsia="zh-CN"/>
              </w:rPr>
              <w:t>2、</w:t>
            </w:r>
            <w:r>
              <w:rPr>
                <w:rFonts w:hint="default" w:ascii="Times New Roman" w:hAnsi="Times New Roman" w:eastAsia="宋体" w:cs="Times New Roman"/>
                <w:b w:val="0"/>
                <w:bCs w:val="0"/>
                <w:color w:val="auto"/>
                <w:kern w:val="2"/>
                <w:sz w:val="18"/>
                <w:szCs w:val="18"/>
                <w:highlight w:val="none"/>
                <w:lang w:val="en-US" w:eastAsia="zh-CN"/>
              </w:rPr>
              <w:t>内容要素齐全，符合采购要求，且方案具体、切实可行，科学合理，计16分。每缺少一 项要素的扣4分；每有一处内容存在错误或缺陷的扣2分，扣完为止。</w:t>
            </w:r>
          </w:p>
          <w:p w14:paraId="27BC2A32">
            <w:pPr>
              <w:pStyle w:val="7"/>
              <w:keepNext w:val="0"/>
              <w:keepLines w:val="0"/>
              <w:pageBreakBefore w:val="0"/>
              <w:widowControl/>
              <w:kinsoku/>
              <w:wordWrap/>
              <w:overflowPunct/>
              <w:topLinePunct w:val="0"/>
              <w:autoSpaceDE/>
              <w:autoSpaceDN/>
              <w:bidi w:val="0"/>
              <w:adjustRightInd/>
              <w:snapToGrid/>
              <w:spacing w:line="300" w:lineRule="exact"/>
              <w:ind w:firstLine="180" w:firstLineChars="100"/>
              <w:jc w:val="left"/>
              <w:textAlignment w:val="auto"/>
              <w:rPr>
                <w:rFonts w:hint="default" w:ascii="Times New Roman" w:hAnsi="Times New Roman" w:eastAsia="宋体" w:cs="Times New Roman"/>
                <w:b w:val="0"/>
                <w:bCs w:val="0"/>
                <w:color w:val="auto"/>
                <w:kern w:val="2"/>
                <w:sz w:val="18"/>
                <w:szCs w:val="18"/>
                <w:highlight w:val="none"/>
                <w:lang w:val="en-US" w:eastAsia="zh-CN"/>
              </w:rPr>
            </w:pPr>
            <w:r>
              <w:rPr>
                <w:rFonts w:hint="default" w:ascii="Times New Roman" w:hAnsi="Times New Roman" w:eastAsia="宋体" w:cs="Times New Roman"/>
                <w:b w:val="0"/>
                <w:bCs w:val="0"/>
                <w:color w:val="auto"/>
                <w:kern w:val="2"/>
                <w:sz w:val="18"/>
                <w:szCs w:val="18"/>
                <w:highlight w:val="none"/>
                <w:lang w:val="en-US" w:eastAsia="zh-CN"/>
              </w:rPr>
              <w:t>注：内容错误或有缺陷是指项目名称不符、内容与项目需求不一致、 涉及的技术规范标准等与国家或行业或磋商文件要求不一致，内容与实际实施存在差异性，计划安排无条理性、内容空洞、语义表述不清，前后矛盾，存在歧义、混乱，内容不充实、不完善等。</w:t>
            </w:r>
          </w:p>
        </w:tc>
      </w:tr>
      <w:tr w14:paraId="1B9B6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9" w:type="dxa"/>
            <w:vMerge w:val="continue"/>
            <w:tcBorders>
              <w:left w:val="single" w:color="auto" w:sz="4" w:space="0"/>
              <w:right w:val="single" w:color="auto" w:sz="4" w:space="0"/>
              <w:tl2br w:val="nil"/>
              <w:tr2bl w:val="nil"/>
            </w:tcBorders>
            <w:noWrap w:val="0"/>
            <w:vAlign w:val="center"/>
          </w:tcPr>
          <w:p w14:paraId="2405B3E0">
            <w:pPr>
              <w:rPr>
                <w:rFonts w:hint="default" w:ascii="Times New Roman" w:hAnsi="Times New Roman" w:cs="Times New Roman"/>
              </w:rPr>
            </w:pPr>
          </w:p>
        </w:tc>
        <w:tc>
          <w:tcPr>
            <w:tcW w:w="1110" w:type="dxa"/>
            <w:vMerge w:val="restart"/>
            <w:tcBorders>
              <w:top w:val="single" w:color="auto" w:sz="4" w:space="0"/>
              <w:left w:val="single" w:color="auto" w:sz="4" w:space="0"/>
              <w:right w:val="single" w:color="auto" w:sz="4" w:space="0"/>
              <w:tl2br w:val="nil"/>
              <w:tr2bl w:val="nil"/>
            </w:tcBorders>
            <w:noWrap w:val="0"/>
            <w:vAlign w:val="center"/>
          </w:tcPr>
          <w:p w14:paraId="466C8C23">
            <w:pPr>
              <w:pStyle w:val="7"/>
              <w:keepNext w:val="0"/>
              <w:keepLines w:val="0"/>
              <w:pageBreakBefore w:val="0"/>
              <w:widowControl/>
              <w:kinsoku/>
              <w:wordWrap/>
              <w:overflowPunct/>
              <w:topLinePunct w:val="0"/>
              <w:autoSpaceDE/>
              <w:autoSpaceDN/>
              <w:bidi w:val="0"/>
              <w:adjustRightInd/>
              <w:snapToGrid/>
              <w:spacing w:line="300" w:lineRule="exact"/>
              <w:ind w:firstLine="0"/>
              <w:jc w:val="center"/>
              <w:textAlignment w:val="auto"/>
              <w:rPr>
                <w:rFonts w:hint="default" w:ascii="Times New Roman" w:hAnsi="Times New Roman" w:eastAsia="宋体" w:cs="Times New Roman"/>
                <w:b w:val="0"/>
                <w:bCs w:val="0"/>
                <w:color w:val="auto"/>
                <w:kern w:val="2"/>
                <w:sz w:val="18"/>
                <w:szCs w:val="18"/>
                <w:highlight w:val="none"/>
                <w:lang w:val="en-US" w:eastAsia="zh-CN"/>
              </w:rPr>
            </w:pPr>
            <w:r>
              <w:rPr>
                <w:rFonts w:hint="default" w:ascii="Times New Roman" w:hAnsi="Times New Roman" w:eastAsia="宋体" w:cs="Times New Roman"/>
                <w:b w:val="0"/>
                <w:bCs w:val="0"/>
                <w:color w:val="auto"/>
                <w:kern w:val="2"/>
                <w:sz w:val="18"/>
                <w:szCs w:val="18"/>
                <w:highlight w:val="none"/>
                <w:lang w:val="en-US" w:eastAsia="zh-CN"/>
              </w:rPr>
              <w:t>服务团队能力</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10D33F">
            <w:pPr>
              <w:pStyle w:val="7"/>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宋体" w:cs="Times New Roman"/>
                <w:b w:val="0"/>
                <w:bCs w:val="0"/>
                <w:color w:val="auto"/>
                <w:kern w:val="2"/>
                <w:sz w:val="18"/>
                <w:szCs w:val="18"/>
                <w:highlight w:val="none"/>
                <w:lang w:val="en-US" w:eastAsia="zh-CN"/>
              </w:rPr>
            </w:pPr>
            <w:r>
              <w:rPr>
                <w:rFonts w:hint="default" w:ascii="Times New Roman" w:hAnsi="Times New Roman" w:eastAsia="宋体" w:cs="Times New Roman"/>
                <w:b w:val="0"/>
                <w:bCs w:val="0"/>
                <w:color w:val="auto"/>
                <w:kern w:val="2"/>
                <w:sz w:val="18"/>
                <w:szCs w:val="18"/>
                <w:highlight w:val="none"/>
                <w:lang w:val="en-US" w:eastAsia="zh-CN" w:bidi="ar"/>
              </w:rPr>
              <w:t>8分</w:t>
            </w:r>
          </w:p>
        </w:tc>
        <w:tc>
          <w:tcPr>
            <w:tcW w:w="6922" w:type="dxa"/>
            <w:tcBorders>
              <w:top w:val="single" w:color="auto" w:sz="4" w:space="0"/>
              <w:left w:val="single" w:color="auto" w:sz="4" w:space="0"/>
              <w:right w:val="single" w:color="auto" w:sz="4" w:space="0"/>
              <w:tl2br w:val="nil"/>
              <w:tr2bl w:val="nil"/>
            </w:tcBorders>
            <w:noWrap w:val="0"/>
            <w:vAlign w:val="center"/>
          </w:tcPr>
          <w:p w14:paraId="0CA29C7E">
            <w:pPr>
              <w:pStyle w:val="7"/>
              <w:keepNext w:val="0"/>
              <w:keepLines w:val="0"/>
              <w:pageBreakBefore w:val="0"/>
              <w:widowControl/>
              <w:kinsoku/>
              <w:wordWrap/>
              <w:overflowPunct/>
              <w:topLinePunct w:val="0"/>
              <w:autoSpaceDE/>
              <w:autoSpaceDN/>
              <w:bidi w:val="0"/>
              <w:adjustRightInd/>
              <w:snapToGrid/>
              <w:spacing w:line="300" w:lineRule="exact"/>
              <w:ind w:firstLine="180" w:firstLineChars="100"/>
              <w:jc w:val="left"/>
              <w:textAlignment w:val="auto"/>
              <w:rPr>
                <w:rFonts w:hint="default" w:ascii="Times New Roman" w:hAnsi="Times New Roman" w:eastAsia="宋体" w:cs="Times New Roman"/>
                <w:b w:val="0"/>
                <w:bCs w:val="0"/>
                <w:color w:val="auto"/>
                <w:kern w:val="2"/>
                <w:sz w:val="18"/>
                <w:szCs w:val="18"/>
                <w:highlight w:val="none"/>
                <w:lang w:val="en-US" w:eastAsia="zh-CN" w:bidi="ar"/>
              </w:rPr>
            </w:pPr>
            <w:r>
              <w:rPr>
                <w:rFonts w:hint="default" w:ascii="Times New Roman" w:hAnsi="Times New Roman" w:eastAsia="宋体" w:cs="Times New Roman"/>
                <w:b w:val="0"/>
                <w:bCs w:val="0"/>
                <w:color w:val="auto"/>
                <w:kern w:val="2"/>
                <w:sz w:val="18"/>
                <w:szCs w:val="18"/>
                <w:highlight w:val="none"/>
                <w:lang w:val="en-US" w:eastAsia="zh-CN" w:bidi="ar"/>
              </w:rPr>
              <w:t>供应商为本项目拟派的服务团队人员：≥3人的计5分，≥4人的 计7分，≥5人的计8分，本项目满分8分。</w:t>
            </w:r>
          </w:p>
          <w:p w14:paraId="2AB77C9C">
            <w:pPr>
              <w:rPr>
                <w:rFonts w:hint="default" w:ascii="Times New Roman" w:hAnsi="Times New Roman" w:eastAsia="宋体" w:cs="Times New Roman"/>
                <w:b w:val="0"/>
                <w:bCs w:val="0"/>
                <w:color w:val="auto"/>
                <w:kern w:val="2"/>
                <w:sz w:val="18"/>
                <w:szCs w:val="18"/>
                <w:highlight w:val="none"/>
                <w:lang w:val="en-US" w:eastAsia="zh-CN"/>
              </w:rPr>
            </w:pPr>
            <w:r>
              <w:rPr>
                <w:rFonts w:hint="default" w:ascii="Times New Roman" w:hAnsi="Times New Roman" w:eastAsia="宋体" w:cs="Times New Roman"/>
                <w:b w:val="0"/>
                <w:bCs w:val="0"/>
                <w:color w:val="auto"/>
                <w:kern w:val="2"/>
                <w:sz w:val="18"/>
                <w:szCs w:val="18"/>
                <w:highlight w:val="none"/>
                <w:lang w:val="en-US" w:eastAsia="zh-CN" w:bidi="ar"/>
              </w:rPr>
              <w:t>注：提供拟派的服务团队人员清单并加盖供应商公章，否则不计分。</w:t>
            </w:r>
          </w:p>
        </w:tc>
      </w:tr>
      <w:tr w14:paraId="107E7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259" w:type="dxa"/>
            <w:vMerge w:val="continue"/>
            <w:tcBorders>
              <w:left w:val="single" w:color="auto" w:sz="4" w:space="0"/>
              <w:right w:val="single" w:color="auto" w:sz="4" w:space="0"/>
              <w:tl2br w:val="nil"/>
              <w:tr2bl w:val="nil"/>
            </w:tcBorders>
            <w:noWrap w:val="0"/>
            <w:vAlign w:val="center"/>
          </w:tcPr>
          <w:p w14:paraId="6F4C34EE">
            <w:pPr>
              <w:rPr>
                <w:rFonts w:hint="default" w:ascii="Times New Roman" w:hAnsi="Times New Roman" w:cs="Times New Roman"/>
              </w:rPr>
            </w:pPr>
          </w:p>
        </w:tc>
        <w:tc>
          <w:tcPr>
            <w:tcW w:w="1110" w:type="dxa"/>
            <w:vMerge w:val="continue"/>
            <w:tcBorders>
              <w:left w:val="single" w:color="auto" w:sz="4" w:space="0"/>
              <w:right w:val="single" w:color="auto" w:sz="4" w:space="0"/>
              <w:tl2br w:val="nil"/>
              <w:tr2bl w:val="nil"/>
            </w:tcBorders>
            <w:noWrap w:val="0"/>
            <w:vAlign w:val="center"/>
          </w:tcPr>
          <w:p w14:paraId="63C753C7">
            <w:pPr>
              <w:rPr>
                <w:rFonts w:hint="default" w:ascii="Times New Roman" w:hAnsi="Times New Roman" w:cs="Times New Roman"/>
              </w:rPr>
            </w:pP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A0B4A9">
            <w:pPr>
              <w:pStyle w:val="7"/>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eastAsia="宋体" w:cs="Times New Roman"/>
                <w:b w:val="0"/>
                <w:bCs w:val="0"/>
                <w:color w:val="auto"/>
                <w:kern w:val="2"/>
                <w:sz w:val="18"/>
                <w:szCs w:val="18"/>
                <w:highlight w:val="none"/>
                <w:lang w:val="en-US" w:eastAsia="zh-CN" w:bidi="ar"/>
              </w:rPr>
            </w:pPr>
            <w:r>
              <w:rPr>
                <w:rFonts w:hint="default" w:ascii="Times New Roman" w:hAnsi="Times New Roman" w:eastAsia="宋体" w:cs="Times New Roman"/>
                <w:b w:val="0"/>
                <w:bCs w:val="0"/>
                <w:color w:val="auto"/>
                <w:kern w:val="2"/>
                <w:sz w:val="18"/>
                <w:szCs w:val="18"/>
                <w:highlight w:val="none"/>
                <w:lang w:val="en-US" w:eastAsia="zh-CN" w:bidi="ar"/>
              </w:rPr>
              <w:t>12分</w:t>
            </w:r>
          </w:p>
        </w:tc>
        <w:tc>
          <w:tcPr>
            <w:tcW w:w="6922" w:type="dxa"/>
            <w:tcBorders>
              <w:top w:val="single" w:color="auto" w:sz="4" w:space="0"/>
              <w:left w:val="single" w:color="auto" w:sz="4" w:space="0"/>
              <w:right w:val="single" w:color="auto" w:sz="4" w:space="0"/>
              <w:tl2br w:val="nil"/>
              <w:tr2bl w:val="nil"/>
            </w:tcBorders>
            <w:noWrap w:val="0"/>
            <w:vAlign w:val="center"/>
          </w:tcPr>
          <w:p w14:paraId="14F5C3B9">
            <w:pPr>
              <w:pStyle w:val="7"/>
              <w:keepNext w:val="0"/>
              <w:keepLines w:val="0"/>
              <w:pageBreakBefore w:val="0"/>
              <w:widowControl/>
              <w:kinsoku/>
              <w:wordWrap/>
              <w:overflowPunct/>
              <w:topLinePunct w:val="0"/>
              <w:autoSpaceDE/>
              <w:autoSpaceDN/>
              <w:bidi w:val="0"/>
              <w:adjustRightInd/>
              <w:snapToGrid/>
              <w:spacing w:line="300" w:lineRule="exact"/>
              <w:ind w:left="0" w:leftChars="0" w:firstLine="180" w:firstLineChars="100"/>
              <w:jc w:val="left"/>
              <w:textAlignment w:val="auto"/>
              <w:rPr>
                <w:rFonts w:hint="default" w:ascii="Times New Roman" w:hAnsi="Times New Roman" w:eastAsia="宋体" w:cs="Times New Roman"/>
                <w:b w:val="0"/>
                <w:bCs w:val="0"/>
                <w:color w:val="auto"/>
                <w:kern w:val="2"/>
                <w:sz w:val="18"/>
                <w:szCs w:val="18"/>
                <w:highlight w:val="none"/>
                <w:lang w:val="en-US" w:eastAsia="zh-CN" w:bidi="ar"/>
              </w:rPr>
            </w:pPr>
            <w:r>
              <w:rPr>
                <w:rFonts w:hint="default" w:ascii="Times New Roman" w:hAnsi="Times New Roman" w:eastAsia="宋体" w:cs="Times New Roman"/>
                <w:b w:val="0"/>
                <w:bCs w:val="0"/>
                <w:color w:val="auto"/>
                <w:kern w:val="2"/>
                <w:sz w:val="18"/>
                <w:szCs w:val="18"/>
                <w:highlight w:val="none"/>
                <w:lang w:val="en-US" w:eastAsia="zh-CN" w:bidi="ar"/>
              </w:rPr>
              <w:t>供应商为本项目至少派驻一名熟悉对外投资合作业务及有境外项目工作经验的，计10分。</w:t>
            </w:r>
          </w:p>
          <w:p w14:paraId="3FA5575A">
            <w:pPr>
              <w:pStyle w:val="7"/>
              <w:keepNext w:val="0"/>
              <w:keepLines w:val="0"/>
              <w:pageBreakBefore w:val="0"/>
              <w:widowControl/>
              <w:kinsoku/>
              <w:wordWrap/>
              <w:overflowPunct/>
              <w:topLinePunct w:val="0"/>
              <w:autoSpaceDE/>
              <w:autoSpaceDN/>
              <w:bidi w:val="0"/>
              <w:adjustRightInd/>
              <w:snapToGrid/>
              <w:spacing w:line="300" w:lineRule="exact"/>
              <w:ind w:left="0" w:leftChars="0" w:firstLine="0" w:firstLineChars="0"/>
              <w:jc w:val="left"/>
              <w:textAlignment w:val="auto"/>
              <w:rPr>
                <w:rFonts w:hint="default" w:ascii="Times New Roman" w:hAnsi="Times New Roman" w:eastAsia="宋体" w:cs="Times New Roman"/>
                <w:b w:val="0"/>
                <w:bCs w:val="0"/>
                <w:color w:val="auto"/>
                <w:kern w:val="2"/>
                <w:sz w:val="18"/>
                <w:szCs w:val="18"/>
                <w:highlight w:val="none"/>
                <w:lang w:val="en-US" w:eastAsia="zh-CN" w:bidi="ar"/>
              </w:rPr>
            </w:pPr>
            <w:r>
              <w:rPr>
                <w:rFonts w:hint="default" w:ascii="Times New Roman" w:hAnsi="Times New Roman" w:eastAsia="宋体" w:cs="Times New Roman"/>
                <w:b w:val="0"/>
                <w:bCs w:val="0"/>
                <w:color w:val="auto"/>
                <w:kern w:val="2"/>
                <w:sz w:val="18"/>
                <w:szCs w:val="18"/>
                <w:highlight w:val="none"/>
                <w:lang w:val="en-US" w:eastAsia="zh-CN" w:bidi="ar"/>
              </w:rPr>
              <w:t>注：提供相关人员简历并加盖公章，否则不计分。</w:t>
            </w:r>
          </w:p>
        </w:tc>
      </w:tr>
      <w:tr w14:paraId="7CFF1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2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100B97">
            <w:pPr>
              <w:keepNext w:val="0"/>
              <w:keepLines w:val="0"/>
              <w:pageBreakBefore w:val="0"/>
              <w:widowControl/>
              <w:kinsoku/>
              <w:wordWrap/>
              <w:overflowPunct/>
              <w:topLinePunct w:val="0"/>
              <w:autoSpaceDE/>
              <w:autoSpaceDN/>
              <w:bidi w:val="0"/>
              <w:spacing w:line="300" w:lineRule="exact"/>
              <w:jc w:val="center"/>
              <w:textAlignment w:val="auto"/>
              <w:rPr>
                <w:rFonts w:hint="default" w:ascii="Times New Roman" w:hAnsi="Times New Roman" w:eastAsia="宋体" w:cs="Times New Roman"/>
                <w:b w:val="0"/>
                <w:bCs w:val="0"/>
                <w:color w:val="auto"/>
                <w:sz w:val="18"/>
                <w:szCs w:val="18"/>
                <w:highlight w:val="none"/>
              </w:rPr>
            </w:pPr>
            <w:r>
              <w:rPr>
                <w:rFonts w:hint="default" w:ascii="Times New Roman" w:hAnsi="Times New Roman" w:eastAsia="宋体" w:cs="Times New Roman"/>
                <w:b w:val="0"/>
                <w:bCs w:val="0"/>
                <w:color w:val="auto"/>
                <w:sz w:val="18"/>
                <w:szCs w:val="18"/>
                <w:highlight w:val="none"/>
              </w:rPr>
              <w:t>商务部分（</w:t>
            </w:r>
            <w:r>
              <w:rPr>
                <w:rFonts w:hint="default" w:ascii="Times New Roman" w:hAnsi="Times New Roman" w:cs="Times New Roman"/>
                <w:b w:val="0"/>
                <w:bCs w:val="0"/>
                <w:color w:val="auto"/>
                <w:sz w:val="18"/>
                <w:szCs w:val="18"/>
                <w:highlight w:val="none"/>
                <w:lang w:val="en-US" w:eastAsia="zh-CN"/>
              </w:rPr>
              <w:t>10</w:t>
            </w:r>
            <w:r>
              <w:rPr>
                <w:rFonts w:hint="default" w:ascii="Times New Roman" w:hAnsi="Times New Roman" w:eastAsia="宋体" w:cs="Times New Roman"/>
                <w:b w:val="0"/>
                <w:bCs w:val="0"/>
                <w:color w:val="auto"/>
                <w:sz w:val="18"/>
                <w:szCs w:val="18"/>
                <w:highlight w:val="none"/>
              </w:rPr>
              <w:t>分）</w:t>
            </w:r>
          </w:p>
        </w:tc>
        <w:tc>
          <w:tcPr>
            <w:tcW w:w="111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0C4C1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rPr>
              <w:t>业绩</w:t>
            </w:r>
          </w:p>
        </w:tc>
        <w:tc>
          <w:tcPr>
            <w:tcW w:w="7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41C5B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b w:val="0"/>
                <w:bCs w:val="0"/>
                <w:color w:val="auto"/>
                <w:sz w:val="18"/>
                <w:szCs w:val="18"/>
                <w:highlight w:val="none"/>
              </w:rPr>
            </w:pPr>
            <w:r>
              <w:rPr>
                <w:rFonts w:hint="default" w:ascii="Times New Roman" w:hAnsi="Times New Roman" w:cs="Times New Roman"/>
                <w:b w:val="0"/>
                <w:bCs w:val="0"/>
                <w:color w:val="auto"/>
                <w:sz w:val="18"/>
                <w:szCs w:val="18"/>
                <w:highlight w:val="none"/>
                <w:lang w:val="en-US" w:eastAsia="zh-CN"/>
              </w:rPr>
              <w:t>10</w:t>
            </w:r>
            <w:r>
              <w:rPr>
                <w:rFonts w:hint="default" w:ascii="Times New Roman" w:hAnsi="Times New Roman" w:eastAsia="宋体" w:cs="Times New Roman"/>
                <w:b w:val="0"/>
                <w:bCs w:val="0"/>
                <w:color w:val="auto"/>
                <w:sz w:val="18"/>
                <w:szCs w:val="18"/>
                <w:highlight w:val="none"/>
              </w:rPr>
              <w:t>分</w:t>
            </w:r>
          </w:p>
        </w:tc>
        <w:tc>
          <w:tcPr>
            <w:tcW w:w="69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9FA3BE">
            <w:pPr>
              <w:keepNext w:val="0"/>
              <w:keepLines w:val="0"/>
              <w:pageBreakBefore w:val="0"/>
              <w:widowControl/>
              <w:tabs>
                <w:tab w:val="left" w:pos="1988"/>
              </w:tabs>
              <w:kinsoku/>
              <w:wordWrap/>
              <w:overflowPunct/>
              <w:topLinePunct w:val="0"/>
              <w:autoSpaceDE/>
              <w:autoSpaceDN/>
              <w:bidi w:val="0"/>
              <w:spacing w:line="300" w:lineRule="exact"/>
              <w:ind w:firstLine="180" w:firstLineChars="100"/>
              <w:jc w:val="left"/>
              <w:textAlignment w:val="auto"/>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lang w:val="en-US" w:eastAsia="zh-CN"/>
              </w:rPr>
              <w:t>供应商提供近三年（202</w:t>
            </w:r>
            <w:r>
              <w:rPr>
                <w:rFonts w:hint="default" w:ascii="Times New Roman" w:hAnsi="Times New Roman" w:cs="Times New Roman"/>
                <w:b w:val="0"/>
                <w:bCs w:val="0"/>
                <w:color w:val="auto"/>
                <w:sz w:val="18"/>
                <w:szCs w:val="18"/>
                <w:highlight w:val="none"/>
                <w:lang w:val="en-US" w:eastAsia="zh-CN"/>
              </w:rPr>
              <w:t>3</w:t>
            </w:r>
            <w:r>
              <w:rPr>
                <w:rFonts w:hint="default" w:ascii="Times New Roman" w:hAnsi="Times New Roman" w:eastAsia="宋体" w:cs="Times New Roman"/>
                <w:b w:val="0"/>
                <w:bCs w:val="0"/>
                <w:color w:val="auto"/>
                <w:sz w:val="18"/>
                <w:szCs w:val="18"/>
                <w:highlight w:val="none"/>
                <w:lang w:val="en-US" w:eastAsia="zh-CN"/>
              </w:rPr>
              <w:t>年-202</w:t>
            </w:r>
            <w:r>
              <w:rPr>
                <w:rFonts w:hint="default" w:ascii="Times New Roman" w:hAnsi="Times New Roman" w:cs="Times New Roman"/>
                <w:b w:val="0"/>
                <w:bCs w:val="0"/>
                <w:color w:val="auto"/>
                <w:sz w:val="18"/>
                <w:szCs w:val="18"/>
                <w:highlight w:val="none"/>
                <w:lang w:val="en-US" w:eastAsia="zh-CN"/>
              </w:rPr>
              <w:t>5</w:t>
            </w:r>
            <w:r>
              <w:rPr>
                <w:rFonts w:hint="default" w:ascii="Times New Roman" w:hAnsi="Times New Roman" w:eastAsia="宋体" w:cs="Times New Roman"/>
                <w:b w:val="0"/>
                <w:bCs w:val="0"/>
                <w:color w:val="auto"/>
                <w:sz w:val="18"/>
                <w:szCs w:val="18"/>
                <w:highlight w:val="none"/>
                <w:lang w:val="en-US" w:eastAsia="zh-CN"/>
              </w:rPr>
              <w:t>年，以协议签订日期为准）</w:t>
            </w:r>
            <w:r>
              <w:rPr>
                <w:rFonts w:hint="default" w:ascii="Times New Roman" w:hAnsi="Times New Roman" w:cs="Times New Roman"/>
                <w:b w:val="0"/>
                <w:bCs w:val="0"/>
                <w:color w:val="auto"/>
                <w:sz w:val="18"/>
                <w:szCs w:val="18"/>
                <w:highlight w:val="none"/>
                <w:lang w:val="en-US" w:eastAsia="zh-CN"/>
              </w:rPr>
              <w:t>的</w:t>
            </w:r>
            <w:r>
              <w:rPr>
                <w:rFonts w:hint="default" w:ascii="Times New Roman" w:hAnsi="Times New Roman" w:eastAsia="宋体" w:cs="Times New Roman"/>
                <w:b w:val="0"/>
                <w:bCs w:val="0"/>
                <w:color w:val="auto"/>
                <w:sz w:val="18"/>
                <w:szCs w:val="18"/>
                <w:highlight w:val="none"/>
                <w:lang w:val="en-US" w:eastAsia="zh-CN"/>
              </w:rPr>
              <w:t>类似项目业绩，每项业绩计5分，最高计10分，</w:t>
            </w:r>
          </w:p>
          <w:p w14:paraId="2BBADC34">
            <w:pPr>
              <w:keepNext w:val="0"/>
              <w:keepLines w:val="0"/>
              <w:pageBreakBefore w:val="0"/>
              <w:widowControl/>
              <w:tabs>
                <w:tab w:val="left" w:pos="1988"/>
              </w:tabs>
              <w:kinsoku/>
              <w:wordWrap/>
              <w:overflowPunct/>
              <w:topLinePunct w:val="0"/>
              <w:autoSpaceDE/>
              <w:autoSpaceDN/>
              <w:bidi w:val="0"/>
              <w:spacing w:line="300" w:lineRule="exact"/>
              <w:ind w:firstLine="180" w:firstLineChars="100"/>
              <w:jc w:val="left"/>
              <w:textAlignment w:val="auto"/>
              <w:rPr>
                <w:rFonts w:hint="default" w:ascii="Times New Roman" w:hAnsi="Times New Roman" w:eastAsia="宋体" w:cs="Times New Roman"/>
                <w:b w:val="0"/>
                <w:bCs w:val="0"/>
                <w:color w:val="auto"/>
                <w:sz w:val="18"/>
                <w:szCs w:val="18"/>
                <w:highlight w:val="none"/>
              </w:rPr>
            </w:pPr>
            <w:r>
              <w:rPr>
                <w:rFonts w:hint="eastAsia" w:cs="Times New Roman"/>
                <w:b w:val="0"/>
                <w:bCs w:val="0"/>
                <w:color w:val="auto"/>
                <w:sz w:val="18"/>
                <w:szCs w:val="18"/>
                <w:highlight w:val="none"/>
                <w:lang w:val="en-US" w:eastAsia="zh-CN"/>
              </w:rPr>
              <w:t>注：</w:t>
            </w:r>
            <w:r>
              <w:rPr>
                <w:rFonts w:hint="default" w:ascii="Times New Roman" w:hAnsi="Times New Roman" w:eastAsia="宋体" w:cs="Times New Roman"/>
                <w:b w:val="0"/>
                <w:bCs w:val="0"/>
                <w:color w:val="auto"/>
                <w:sz w:val="18"/>
                <w:szCs w:val="18"/>
                <w:highlight w:val="none"/>
                <w:lang w:val="en-US" w:eastAsia="zh-CN"/>
              </w:rPr>
              <w:t>提供合同复印件作为证明材料，未提供的不计分。以上材料如提供的复印件不清晰或缺漏的不予计分</w:t>
            </w:r>
            <w:r>
              <w:rPr>
                <w:rFonts w:hint="eastAsia" w:cs="Times New Roman"/>
                <w:b w:val="0"/>
                <w:bCs w:val="0"/>
                <w:color w:val="auto"/>
                <w:sz w:val="18"/>
                <w:szCs w:val="18"/>
                <w:highlight w:val="none"/>
                <w:lang w:val="en-US" w:eastAsia="zh-CN"/>
              </w:rPr>
              <w:t>。</w:t>
            </w:r>
          </w:p>
        </w:tc>
      </w:tr>
    </w:tbl>
    <w:p w14:paraId="1D043E91">
      <w:pPr>
        <w:pStyle w:val="2"/>
        <w:ind w:left="0" w:leftChars="0" w:firstLine="0" w:firstLineChars="0"/>
        <w:rPr>
          <w:rFonts w:hint="default" w:ascii="Times New Roman" w:hAnsi="Times New Roman" w:eastAsia="黑体" w:cs="Times New Roman"/>
          <w:sz w:val="32"/>
          <w:szCs w:val="32"/>
          <w:lang w:eastAsia="zh-CN"/>
        </w:rPr>
      </w:pPr>
    </w:p>
    <w:sectPr>
      <w:pgSz w:w="11906" w:h="16838"/>
      <w:pgMar w:top="2041" w:right="1417" w:bottom="1757" w:left="1644" w:header="851" w:footer="992" w:gutter="0"/>
      <w:cols w:space="0" w:num="1"/>
      <w:rtlGutter w:val="0"/>
      <w:docGrid w:type="lines" w:linePitch="44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872A6"/>
    <w:multiLevelType w:val="multilevel"/>
    <w:tmpl w:val="9A1872A6"/>
    <w:lvl w:ilvl="0" w:tentative="0">
      <w:start w:val="1"/>
      <w:numFmt w:val="chineseCountingThousand"/>
      <w:suff w:val="space"/>
      <w:lvlText w:val="第%1章"/>
      <w:lvlJc w:val="left"/>
      <w:pPr>
        <w:ind w:left="3969" w:firstLine="0"/>
      </w:pPr>
      <w:rPr>
        <w:rFonts w:hint="eastAsia"/>
        <w:lang w:val="en-US"/>
      </w:rPr>
    </w:lvl>
    <w:lvl w:ilvl="1" w:tentative="0">
      <w:start w:val="1"/>
      <w:numFmt w:val="decimal"/>
      <w:pStyle w:val="5"/>
      <w:isLgl/>
      <w:suff w:val="space"/>
      <w:lvlText w:val="%1.%2"/>
      <w:lvlJc w:val="left"/>
      <w:pPr>
        <w:ind w:left="3828" w:hanging="3828"/>
      </w:pPr>
      <w:rPr>
        <w:rFonts w:hint="eastAsia" w:cs="Times New Roman"/>
        <w:b/>
        <w:i w:val="0"/>
        <w:iCs w:val="0"/>
        <w:caps w:val="0"/>
        <w:smallCaps w:val="0"/>
        <w:strike w:val="0"/>
        <w:dstrike w:val="0"/>
        <w:color w:val="auto"/>
        <w:spacing w:val="0"/>
        <w:kern w:val="0"/>
        <w:position w:val="0"/>
        <w:u w:val="none"/>
      </w:rPr>
    </w:lvl>
    <w:lvl w:ilvl="2" w:tentative="0">
      <w:start w:val="1"/>
      <w:numFmt w:val="decimal"/>
      <w:isLgl/>
      <w:suff w:val="space"/>
      <w:lvlText w:val="%1.%2.%3"/>
      <w:lvlJc w:val="left"/>
      <w:pPr>
        <w:ind w:left="0" w:firstLine="0"/>
      </w:pPr>
      <w:rPr>
        <w:rFonts w:hint="eastAsia"/>
        <w:color w:val="auto"/>
      </w:rPr>
    </w:lvl>
    <w:lvl w:ilvl="3" w:tentative="0">
      <w:start w:val="1"/>
      <w:numFmt w:val="decimal"/>
      <w:pStyle w:val="6"/>
      <w:isLgl/>
      <w:suff w:val="space"/>
      <w:lvlText w:val="%1.%2.%3.%4"/>
      <w:lvlJc w:val="left"/>
      <w:pPr>
        <w:ind w:left="142" w:firstLine="0"/>
      </w:pPr>
      <w:rPr>
        <w:rFonts w:hint="eastAsia" w:cs="Times New Roman"/>
        <w:b/>
        <w:bCs w:val="0"/>
        <w:i w:val="0"/>
        <w:iCs w:val="0"/>
        <w:caps w:val="0"/>
        <w:smallCaps w:val="0"/>
        <w:strike w:val="0"/>
        <w:dstrike w:val="0"/>
        <w:vanish w:val="0"/>
        <w:color w:val="000000"/>
        <w:spacing w:val="0"/>
        <w:position w:val="0"/>
        <w:u w:val="none"/>
        <w:vertAlign w:val="baseline"/>
      </w:rPr>
    </w:lvl>
    <w:lvl w:ilvl="4" w:tentative="0">
      <w:start w:val="1"/>
      <w:numFmt w:val="decimal"/>
      <w:isLgl/>
      <w:suff w:val="space"/>
      <w:lvlText w:val="%1.%2.%3.%4.%5"/>
      <w:lvlJc w:val="left"/>
      <w:pPr>
        <w:ind w:left="0" w:firstLine="0"/>
      </w:pPr>
      <w:rPr>
        <w:rFonts w:hint="eastAsia"/>
      </w:rPr>
    </w:lvl>
    <w:lvl w:ilvl="5" w:tentative="0">
      <w:start w:val="1"/>
      <w:numFmt w:val="decimal"/>
      <w:lvlText w:val="%6."/>
      <w:lvlJc w:val="left"/>
      <w:pPr>
        <w:ind w:left="2486" w:hanging="360"/>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55A10"/>
    <w:rsid w:val="05FD2703"/>
    <w:rsid w:val="0B8C45B5"/>
    <w:rsid w:val="0C5D1A90"/>
    <w:rsid w:val="0C825B1D"/>
    <w:rsid w:val="10DB588E"/>
    <w:rsid w:val="1471643E"/>
    <w:rsid w:val="17902C65"/>
    <w:rsid w:val="213A0FB9"/>
    <w:rsid w:val="215379BA"/>
    <w:rsid w:val="2788723C"/>
    <w:rsid w:val="2ACB1E76"/>
    <w:rsid w:val="312625F8"/>
    <w:rsid w:val="3A3219F6"/>
    <w:rsid w:val="3D5C0F24"/>
    <w:rsid w:val="594C4FCD"/>
    <w:rsid w:val="5A9276B8"/>
    <w:rsid w:val="5DDD2573"/>
    <w:rsid w:val="688341E4"/>
    <w:rsid w:val="6B8A4179"/>
    <w:rsid w:val="6DD8593C"/>
    <w:rsid w:val="74DE0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2"/>
    <w:qFormat/>
    <w:uiPriority w:val="0"/>
    <w:pPr>
      <w:keepNext/>
      <w:keepLines/>
      <w:spacing w:before="340" w:after="330" w:line="580" w:lineRule="exact"/>
      <w:outlineLvl w:val="0"/>
    </w:pPr>
    <w:rPr>
      <w:rFonts w:eastAsia="黑体"/>
      <w:bCs/>
      <w:kern w:val="44"/>
      <w:szCs w:val="44"/>
    </w:rPr>
  </w:style>
  <w:style w:type="paragraph" w:styleId="5">
    <w:name w:val="heading 2"/>
    <w:basedOn w:val="1"/>
    <w:next w:val="1"/>
    <w:link w:val="13"/>
    <w:semiHidden/>
    <w:unhideWhenUsed/>
    <w:qFormat/>
    <w:uiPriority w:val="0"/>
    <w:pPr>
      <w:keepLines/>
      <w:numPr>
        <w:ilvl w:val="1"/>
        <w:numId w:val="1"/>
      </w:numPr>
      <w:tabs>
        <w:tab w:val="left" w:pos="0"/>
      </w:tabs>
      <w:adjustRightInd w:val="0"/>
      <w:spacing w:before="120" w:after="120"/>
      <w:ind w:left="3827" w:hanging="3827"/>
      <w:jc w:val="left"/>
      <w:textAlignment w:val="baseline"/>
      <w:outlineLvl w:val="1"/>
    </w:pPr>
    <w:rPr>
      <w:rFonts w:ascii="Arial" w:hAnsi="Arial" w:eastAsia="楷体_GB2312"/>
      <w:bCs/>
      <w:kern w:val="0"/>
      <w:szCs w:val="20"/>
    </w:rPr>
  </w:style>
  <w:style w:type="paragraph" w:styleId="6">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142"/>
      <w:outlineLvl w:val="3"/>
    </w:pPr>
    <w:rPr>
      <w:rFonts w:ascii="Arial" w:hAnsi="Arial" w:eastAsia="黑体"/>
      <w:b/>
      <w:sz w:val="28"/>
    </w:rPr>
  </w:style>
  <w:style w:type="character" w:default="1" w:styleId="11">
    <w:name w:val="Default Paragraph Font"/>
    <w:semiHidden/>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qFormat/>
    <w:uiPriority w:val="0"/>
    <w:pPr>
      <w:ind w:firstLine="200" w:firstLineChars="200"/>
    </w:pPr>
  </w:style>
  <w:style w:type="paragraph" w:customStyle="1" w:styleId="3">
    <w:name w:val="Body Text Indent1"/>
    <w:basedOn w:val="1"/>
    <w:qFormat/>
    <w:uiPriority w:val="0"/>
    <w:pPr>
      <w:ind w:left="200" w:leftChars="200"/>
    </w:pPr>
  </w:style>
  <w:style w:type="paragraph" w:styleId="7">
    <w:name w:val="Normal Indent"/>
    <w:basedOn w:val="1"/>
    <w:qFormat/>
    <w:uiPriority w:val="0"/>
    <w:pPr>
      <w:widowControl/>
      <w:ind w:firstLine="420"/>
      <w:jc w:val="left"/>
    </w:pPr>
    <w:rPr>
      <w:kern w:val="0"/>
      <w:sz w:val="20"/>
      <w:szCs w:val="20"/>
    </w:rPr>
  </w:style>
  <w:style w:type="paragraph" w:styleId="8">
    <w:name w:val="List 2"/>
    <w:basedOn w:val="1"/>
    <w:qFormat/>
    <w:uiPriority w:val="0"/>
    <w:pPr>
      <w:ind w:left="400" w:leftChars="200" w:hanging="200" w:hangingChars="200"/>
    </w:pPr>
  </w:style>
  <w:style w:type="paragraph" w:styleId="9">
    <w:name w:val="Normal (Web)"/>
    <w:basedOn w:val="1"/>
    <w:qFormat/>
    <w:uiPriority w:val="0"/>
    <w:pPr>
      <w:widowControl/>
      <w:spacing w:before="100" w:beforeAutospacing="1" w:after="100" w:afterAutospacing="1"/>
      <w:jc w:val="left"/>
    </w:pPr>
    <w:rPr>
      <w:rFonts w:ascii="宋体" w:cs="宋体"/>
      <w:kern w:val="0"/>
      <w:sz w:val="24"/>
    </w:rPr>
  </w:style>
  <w:style w:type="character" w:customStyle="1" w:styleId="12">
    <w:name w:val="标题 1 字符"/>
    <w:basedOn w:val="11"/>
    <w:link w:val="4"/>
    <w:qFormat/>
    <w:uiPriority w:val="0"/>
    <w:rPr>
      <w:rFonts w:ascii="Calibri" w:hAnsi="Calibri" w:eastAsia="黑体"/>
      <w:bCs/>
      <w:kern w:val="44"/>
      <w:sz w:val="32"/>
      <w:szCs w:val="44"/>
    </w:rPr>
  </w:style>
  <w:style w:type="character" w:customStyle="1" w:styleId="13">
    <w:name w:val="标题 2 字符"/>
    <w:basedOn w:val="11"/>
    <w:link w:val="5"/>
    <w:qFormat/>
    <w:uiPriority w:val="0"/>
    <w:rPr>
      <w:rFonts w:ascii="Arial" w:hAnsi="Arial" w:eastAsia="楷体_GB2312"/>
      <w:bCs/>
      <w:sz w:val="32"/>
    </w:rPr>
  </w:style>
  <w:style w:type="paragraph" w:customStyle="1" w:styleId="14">
    <w:name w:val="样式1"/>
    <w:basedOn w:val="1"/>
    <w:next w:val="1"/>
    <w:qFormat/>
    <w:uiPriority w:val="0"/>
    <w:pPr>
      <w:ind w:firstLine="480" w:firstLineChars="150"/>
    </w:pPr>
    <w:rPr>
      <w:rFonts w:hint="default" w:eastAsia="仿宋_GB2312" w:asciiTheme="minorAscii" w:hAnsiTheme="minorAscii" w:cstheme="minorBidi"/>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2022-03-03T09:18:00Z</dcterms:created>
  <dc:creator>Administrator</dc:creator>
  <cp:lastModifiedBy>zengch</cp:lastModifiedBy>
  <dcterms:modified xsi:type="dcterms:W3CDTF">2026-05-18T08:41:19Z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FF6C6ACC92A7482C8FDC36AE84986379</vt:lpwstr>
  </property>
  <property fmtid="{D5CDD505-2E9C-101B-9397-08002B2CF9AE}" pid="4" name="KSOTemplateDocerSaveRecord">
    <vt:lpwstr>eyJoZGlkIjoiZGE0Mjg3YzA4Mzc2OTE4MDg4M2ViOTc1ODI0NTJkOTgiLCJ1c2VySWQiOiI3MjM2Nzg3NTgifQ==</vt:lpwstr>
  </property>
</Properties>
</file>