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采购需求磋商文件</w:t>
      </w: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1.项目名称：《“走出去”企业加强风险防范和自我保护工作指引》编制委托服务；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2.预算金额：10万元；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3.最高限价：10万元（投标报价不能超过最高限价，否则视为无效投标）；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4.采购形式：竞争性磋商，在厅采购领导小组指导下开展；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5.定标方式：综合评分（评分细则见附件）；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6.服务周期：双方签订合同日起至测评服务验收合格后结束。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default"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二、采购需求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1.开展调研资料归集。系统梳理国家、湖南省对外投资合作、合规风控、海外维权相关政策文件，调研外省先进工作做法，走访省内出海企业，汇总企业经营痛点与诉求。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2.明确整体工作思路。研判当前企业出海新形势、新机遇与新挑战，梳理风险防控工作重点，结合湖南产业出海特色，确定全省对外投资风险防范与权益保护总体工作思路。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3.梳理全流程工作事项。围绕企业出海事前、事中、事后全生命周期，梳理各环节审批事项、办理流程、时限、责任部门及注意事项，形成标准化操作指引。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4.</w:t>
      </w:r>
      <w:bookmarkStart w:id="0" w:name="_GoBack"/>
      <w:bookmarkEnd w:id="0"/>
      <w:r>
        <w:rPr>
          <w:rFonts w:hint="eastAsia" w:ascii="Times New Roman" w:eastAsia="仿宋_GB2312" w:cs="Times New Roman"/>
          <w:color w:val="auto"/>
          <w:sz w:val="32"/>
          <w:szCs w:val="32"/>
          <w:lang w:val="en-US" w:eastAsia="zh-CN"/>
        </w:rPr>
        <w:t xml:space="preserve">做好会务配合保障。全程参与采购人各类研讨、评审、 </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调度会议，协助完善项目工作方案及配套材料。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 xml:space="preserve">5.严格落实保密要求。对项目所有纸质、电子资料及调研数据、内部信息严格保密，未经许可不得对外披露、使用。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eastAsia="仿宋_GB2312" w:cs="Times New Roman"/>
          <w:color w:val="auto"/>
          <w:sz w:val="32"/>
          <w:szCs w:val="32"/>
          <w:lang w:val="en-US" w:eastAsia="zh-CN"/>
        </w:rPr>
      </w:pPr>
      <w:r>
        <w:rPr>
          <w:rFonts w:hint="eastAsia" w:ascii="Times New Roman" w:eastAsia="仿宋_GB2312" w:cs="Times New Roman"/>
          <w:color w:val="auto"/>
          <w:sz w:val="32"/>
          <w:szCs w:val="32"/>
          <w:lang w:val="en-US" w:eastAsia="zh-CN"/>
        </w:rPr>
        <w:t>6.成果交付要求。完成正式《工作指引》编制、校对排版与专家评审，同步交付全套可编辑电子版、PDF 定稿及配套调研资料。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三、投标人资格要求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（一）投标人应为本项目委派相关工作经验丰富的项目负责人，项目负责人具有较强的组织管理、沟通协调能力，工作态度认真负责，熟悉有关政策文件。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（二）投标人应符合《中华人民共和国政府采购法》第二十二条的规定。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1.具有独立承担民事责任的能力；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2.具有良好的商业信誉和健全的财务会计制度；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3.具有履行合同所必需的设备和专业技术能力；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4.有依法缴纳税收和社会保障资金的良好记录；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5.参加政府采购活动前三年内，在经营活动中没有重大违法记录；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6.法律、行政法规规定的其他条件。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（三）本次招标不接受联合体投标。投标人不得为“信用中国”网站www.creditchina. 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信用信息截止时点为开标当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四、响应文件递交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本项目不需报名，需要提交响应文件（以下资料统一装订并加盖公章，一式两份，密封后提交）。</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（一）递交材料清单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1.报价函；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2.营业执照、组织机构代码证、派遣人员相关资质证书复印件；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3.法定代表人身份证明原件或附有法定代表人身份证明原件的法定代表人授权委托书原件；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4.企业最近两年类似业绩;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5.依法缴纳税收和社会保险费的证明材料，各提供下列材料之一：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缴纳税收证明资料：《税务登记证》复印件，或者近三个月依法缴纳税收的证明（纳税凭证复印件），或者委托他人缴纳的委托代办协议和近三个月的缴纳证明（收据复印件），或者法定征收机关出具的依法免缴税收的证明原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缴纳社会保险证明资料：《社会保险登记证》复印件，或者近三个月依法缴纳社会保险的证明（缴费凭证复印件），或者委托他人缴纳的委托代办协议和近三个月的缴纳证明（收据复印件），或者法定征收机关出具的依法免缴保险费的证明原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2.证明材料中提及的近三个月，特指2026年4月-2026年6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6.近3年内在经营活动中没有重大违法记录的书面声明；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7.供应商认为需要提供的其他文件和资料。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以上材料均需加盖供应商合法有效的公章。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（二）响应文件递交截止时间</w:t>
      </w:r>
      <w:r>
        <w:rPr>
          <w:rFonts w:hint="eastAsia" w:ascii="仿宋_GB2312" w:hAnsi="仿宋_GB2312" w:eastAsia="仿宋_GB2312" w:cs="仿宋_GB2312"/>
          <w:sz w:val="32"/>
          <w:szCs w:val="32"/>
          <w:lang w:val="en-US" w:eastAsia="zh-CN"/>
        </w:rPr>
        <w:t>：2026年8月3日18时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（三）响应文件递交地点</w:t>
      </w:r>
      <w:r>
        <w:rPr>
          <w:rFonts w:hint="eastAsia" w:ascii="仿宋_GB2312" w:hAnsi="仿宋_GB2312" w:eastAsia="仿宋_GB2312" w:cs="仿宋_GB2312"/>
          <w:sz w:val="32"/>
          <w:szCs w:val="32"/>
          <w:lang w:val="en-US" w:eastAsia="zh-CN"/>
        </w:rPr>
        <w:t>：湖南省长沙市芙蓉区五一大道98号1号楼1105室</w:t>
      </w:r>
    </w:p>
    <w:p>
      <w:pPr>
        <w:keepNext w:val="0"/>
        <w:keepLines w:val="0"/>
        <w:pageBreakBefore w:val="0"/>
        <w:kinsoku/>
        <w:wordWrap/>
        <w:overflowPunct/>
        <w:topLinePunct w:val="0"/>
        <w:autoSpaceDE/>
        <w:autoSpaceDN/>
        <w:bidi w:val="0"/>
        <w:spacing w:line="580" w:lineRule="exact"/>
        <w:rPr>
          <w:rFonts w:hint="default" w:ascii="Times New Roman" w:hAnsi="Times New Roman" w:eastAsia="方正小标宋简体" w:cs="Times New Roman"/>
          <w:b w:val="0"/>
          <w:bCs w:val="0"/>
          <w:sz w:val="32"/>
          <w:szCs w:val="32"/>
          <w:lang w:val="en-US" w:eastAsia="zh-CN"/>
        </w:rPr>
      </w:pPr>
      <w:r>
        <w:rPr>
          <w:rFonts w:hint="default" w:ascii="Times New Roman" w:hAnsi="Times New Roman" w:eastAsia="方正小标宋简体" w:cs="Times New Roman"/>
          <w:b w:val="0"/>
          <w:bCs w:val="0"/>
          <w:sz w:val="32"/>
          <w:szCs w:val="32"/>
          <w:lang w:val="en-US" w:eastAsia="zh-CN"/>
        </w:rPr>
        <w:br w:type="page"/>
      </w:r>
      <w:r>
        <w:rPr>
          <w:rFonts w:hint="default" w:ascii="Times New Roman" w:hAnsi="Times New Roman" w:eastAsia="方正小标宋简体" w:cs="Times New Roman"/>
          <w:b w:val="0"/>
          <w:bCs w:val="0"/>
          <w:sz w:val="32"/>
          <w:szCs w:val="32"/>
          <w:lang w:val="en-US" w:eastAsia="zh-CN"/>
        </w:rPr>
        <w:t>附件</w:t>
      </w:r>
    </w:p>
    <w:p>
      <w:pPr>
        <w:pStyle w:val="2"/>
        <w:rPr>
          <w:rFonts w:hint="eastAsia"/>
          <w:lang w:val="en-US" w:eastAsia="zh-CN"/>
        </w:rPr>
      </w:pPr>
    </w:p>
    <w:p>
      <w:pPr>
        <w:keepNext w:val="0"/>
        <w:keepLines w:val="0"/>
        <w:pageBreakBefore w:val="0"/>
        <w:widowControl w:val="0"/>
        <w:kinsoku/>
        <w:wordWrap/>
        <w:overflowPunct/>
        <w:topLinePunct w:val="0"/>
        <w:autoSpaceDE/>
        <w:autoSpaceDN/>
        <w:bidi w:val="0"/>
        <w:spacing w:line="58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评审因素和标准</w:t>
      </w:r>
    </w:p>
    <w:p>
      <w:pPr>
        <w:pStyle w:val="2"/>
      </w:pPr>
    </w:p>
    <w:tbl>
      <w:tblPr>
        <w:tblStyle w:val="4"/>
        <w:tblW w:w="55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996"/>
        <w:gridCol w:w="777"/>
        <w:gridCol w:w="6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580" w:lineRule="exact"/>
              <w:jc w:val="center"/>
              <w:rPr>
                <w:rFonts w:hint="default" w:ascii="Times New Roman" w:hAnsi="Times New Roman" w:eastAsia="黑体" w:cs="Times New Roman"/>
                <w:b w:val="0"/>
                <w:bCs w:val="0"/>
                <w:sz w:val="18"/>
                <w:szCs w:val="18"/>
              </w:rPr>
            </w:pPr>
            <w:r>
              <w:rPr>
                <w:rFonts w:hint="default" w:ascii="Times New Roman" w:hAnsi="Times New Roman" w:eastAsia="黑体" w:cs="Times New Roman"/>
                <w:b w:val="0"/>
                <w:bCs w:val="0"/>
                <w:sz w:val="18"/>
                <w:szCs w:val="18"/>
              </w:rPr>
              <w:t>评审因素</w:t>
            </w: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580" w:lineRule="exact"/>
              <w:jc w:val="center"/>
              <w:rPr>
                <w:rFonts w:hint="default" w:ascii="Times New Roman" w:hAnsi="Times New Roman" w:eastAsia="黑体" w:cs="Times New Roman"/>
                <w:b w:val="0"/>
                <w:bCs w:val="0"/>
                <w:sz w:val="18"/>
                <w:szCs w:val="18"/>
              </w:rPr>
            </w:pPr>
            <w:r>
              <w:rPr>
                <w:rFonts w:hint="default" w:ascii="Times New Roman" w:hAnsi="Times New Roman" w:eastAsia="黑体" w:cs="Times New Roman"/>
                <w:b w:val="0"/>
                <w:bCs w:val="0"/>
                <w:sz w:val="18"/>
                <w:szCs w:val="18"/>
              </w:rPr>
              <w:t>计分因素</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580" w:lineRule="exact"/>
              <w:jc w:val="center"/>
              <w:rPr>
                <w:rFonts w:hint="default" w:ascii="Times New Roman" w:hAnsi="Times New Roman" w:eastAsia="黑体" w:cs="Times New Roman"/>
                <w:b w:val="0"/>
                <w:bCs w:val="0"/>
                <w:sz w:val="18"/>
                <w:szCs w:val="18"/>
              </w:rPr>
            </w:pPr>
            <w:r>
              <w:rPr>
                <w:rFonts w:hint="default" w:ascii="Times New Roman" w:hAnsi="Times New Roman" w:eastAsia="黑体" w:cs="Times New Roman"/>
                <w:b w:val="0"/>
                <w:bCs w:val="0"/>
                <w:sz w:val="18"/>
                <w:szCs w:val="18"/>
              </w:rPr>
              <w:t>分值</w:t>
            </w:r>
          </w:p>
        </w:tc>
        <w:tc>
          <w:tcPr>
            <w:tcW w:w="70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580" w:lineRule="exact"/>
              <w:jc w:val="center"/>
              <w:rPr>
                <w:rFonts w:hint="default" w:ascii="Times New Roman" w:hAnsi="Times New Roman" w:eastAsia="黑体" w:cs="Times New Roman"/>
                <w:b w:val="0"/>
                <w:bCs w:val="0"/>
                <w:sz w:val="18"/>
                <w:szCs w:val="18"/>
              </w:rPr>
            </w:pPr>
            <w:r>
              <w:rPr>
                <w:rFonts w:hint="default" w:ascii="Times New Roman" w:hAnsi="Times New Roman" w:eastAsia="黑体" w:cs="Times New Roman"/>
                <w:b w:val="0"/>
                <w:bCs w:val="0"/>
                <w:sz w:val="18"/>
                <w:szCs w:val="18"/>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jc w:val="center"/>
        </w:trPr>
        <w:tc>
          <w:tcPr>
            <w:tcW w:w="1124"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价格部分</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（30分）</w:t>
            </w: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投标报价</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30分</w:t>
            </w:r>
          </w:p>
        </w:tc>
        <w:tc>
          <w:tcPr>
            <w:tcW w:w="70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w:t>
            </w:r>
            <w:r>
              <w:rPr>
                <w:rFonts w:hint="default" w:ascii="Times New Roman" w:hAnsi="Times New Roman" w:eastAsia="仿宋_GB2312" w:cs="Times New Roman"/>
                <w:sz w:val="21"/>
                <w:szCs w:val="21"/>
                <w:lang w:val="en-US" w:eastAsia="zh-CN"/>
              </w:rPr>
              <w:t>.</w:t>
            </w:r>
            <w:r>
              <w:rPr>
                <w:rFonts w:hint="default" w:ascii="Times New Roman" w:hAnsi="Times New Roman" w:eastAsia="仿宋_GB2312" w:cs="Times New Roman"/>
                <w:sz w:val="21"/>
                <w:szCs w:val="21"/>
              </w:rPr>
              <w:t>满足采购文件要求且报价最低的</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的价格为基准价，其价格分为满分30分。其它</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的价格分统一按照下列公式计算：报价得分=（基准价/投标报价）×30</w:t>
            </w:r>
            <w:r>
              <w:rPr>
                <w:rFonts w:hint="default" w:ascii="Times New Roman" w:hAnsi="Times New Roman" w:eastAsia="仿宋_GB2312" w:cs="Times New Roman"/>
                <w:sz w:val="21"/>
                <w:szCs w:val="21"/>
                <w:lang w:eastAsia="zh-CN"/>
              </w:rPr>
              <w:t>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r>
              <w:rPr>
                <w:rFonts w:hint="default" w:ascii="Times New Roman" w:hAnsi="Times New Roman" w:eastAsia="仿宋_GB2312" w:cs="Times New Roman"/>
                <w:sz w:val="21"/>
                <w:szCs w:val="21"/>
                <w:lang w:val="en-US" w:eastAsia="zh-CN"/>
              </w:rPr>
              <w:t>.</w:t>
            </w:r>
            <w:r>
              <w:rPr>
                <w:rFonts w:hint="default" w:ascii="Times New Roman" w:hAnsi="Times New Roman" w:eastAsia="仿宋_GB2312" w:cs="Times New Roman"/>
                <w:sz w:val="21"/>
                <w:szCs w:val="21"/>
              </w:rPr>
              <w:t>根据“财政部令第87号”第六十条的规定“评标委员会认为</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的报价明显低于其他通过符合性审查</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的报价，有可能影响产品质量或者不能诚信履约的，应当要求其在评标现场合理的时间内提供书面说明，必要时提交相关证明材料</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不能证明其报价合理性的，评标委员会应当将其作为无效投标处理。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技术部分（</w:t>
            </w:r>
            <w:r>
              <w:rPr>
                <w:rFonts w:hint="default" w:ascii="Times New Roman" w:hAnsi="Times New Roman" w:eastAsia="仿宋_GB2312" w:cs="Times New Roman"/>
                <w:sz w:val="21"/>
                <w:szCs w:val="21"/>
                <w:lang w:val="en-US" w:eastAsia="zh-CN"/>
              </w:rPr>
              <w:t>52分</w:t>
            </w:r>
            <w:r>
              <w:rPr>
                <w:rFonts w:hint="default" w:ascii="Times New Roman" w:hAnsi="Times New Roman" w:eastAsia="仿宋_GB2312" w:cs="Times New Roman"/>
                <w:sz w:val="21"/>
                <w:szCs w:val="21"/>
              </w:rPr>
              <w:t>）</w:t>
            </w: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研究</w:t>
            </w:r>
            <w:r>
              <w:rPr>
                <w:rFonts w:hint="default" w:ascii="Times New Roman" w:hAnsi="Times New Roman" w:eastAsia="仿宋_GB2312" w:cs="Times New Roman"/>
                <w:sz w:val="21"/>
                <w:szCs w:val="21"/>
              </w:rPr>
              <w:t>方案</w:t>
            </w:r>
          </w:p>
        </w:tc>
        <w:tc>
          <w:tcPr>
            <w:tcW w:w="806"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z w:val="21"/>
                <w:szCs w:val="21"/>
                <w:lang w:val="en-US" w:eastAsia="zh-CN"/>
              </w:rPr>
              <w:t>20分</w:t>
            </w:r>
          </w:p>
        </w:tc>
        <w:tc>
          <w:tcPr>
            <w:tcW w:w="7003" w:type="dxa"/>
            <w:tcBorders>
              <w:top w:val="single" w:color="auto" w:sz="4" w:space="0"/>
              <w:left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zh-CN"/>
              </w:rPr>
              <w:t>投标人根据本项目实际情况提供</w:t>
            </w:r>
            <w:r>
              <w:rPr>
                <w:rFonts w:hint="default" w:ascii="Times New Roman" w:hAnsi="Times New Roman" w:eastAsia="仿宋_GB2312" w:cs="Times New Roman"/>
                <w:sz w:val="21"/>
                <w:szCs w:val="21"/>
              </w:rPr>
              <w:t>服务计划方案，包括但不限于以下要素：①</w:t>
            </w:r>
            <w:r>
              <w:rPr>
                <w:rFonts w:hint="default" w:ascii="Times New Roman" w:hAnsi="Times New Roman" w:eastAsia="仿宋_GB2312" w:cs="Times New Roman"/>
                <w:sz w:val="21"/>
                <w:szCs w:val="21"/>
                <w:lang w:eastAsia="zh-CN"/>
              </w:rPr>
              <w:t>研究</w:t>
            </w:r>
            <w:r>
              <w:rPr>
                <w:rFonts w:hint="default" w:ascii="Times New Roman" w:hAnsi="Times New Roman" w:eastAsia="仿宋_GB2312" w:cs="Times New Roman"/>
                <w:sz w:val="21"/>
                <w:szCs w:val="21"/>
              </w:rPr>
              <w:t>团队人员与安排</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②进度保障措施具体安排</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③工作程序</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④工作方法及措施</w:t>
            </w:r>
            <w:r>
              <w:rPr>
                <w:rFonts w:hint="default" w:ascii="Times New Roman" w:hAnsi="Times New Roman" w:eastAsia="仿宋_GB2312" w:cs="Times New Roman"/>
                <w:sz w:val="21"/>
                <w:szCs w:val="21"/>
                <w:lang w:val="zh-CN"/>
              </w:rPr>
              <w:t>等要素进行评分。</w:t>
            </w:r>
            <w:r>
              <w:rPr>
                <w:rFonts w:hint="default" w:ascii="Times New Roman" w:hAnsi="Times New Roman" w:eastAsia="仿宋_GB2312" w:cs="Times New Roman"/>
                <w:sz w:val="21"/>
                <w:szCs w:val="21"/>
              </w:rPr>
              <w:t>思路明晰合理、措施完整、合理、实用、针对性强的计</w:t>
            </w:r>
            <w:r>
              <w:rPr>
                <w:rFonts w:hint="default" w:ascii="Times New Roman" w:hAnsi="Times New Roman" w:eastAsia="仿宋_GB2312" w:cs="Times New Roman"/>
                <w:sz w:val="21"/>
                <w:szCs w:val="21"/>
                <w:lang w:val="en-US" w:eastAsia="zh-CN"/>
              </w:rPr>
              <w:t>20</w:t>
            </w:r>
            <w:r>
              <w:rPr>
                <w:rFonts w:hint="default" w:ascii="Times New Roman" w:hAnsi="Times New Roman" w:eastAsia="仿宋_GB2312" w:cs="Times New Roman"/>
                <w:sz w:val="21"/>
                <w:szCs w:val="21"/>
              </w:rPr>
              <w:t>分；每缺少一项要素的，扣</w:t>
            </w:r>
            <w:r>
              <w:rPr>
                <w:rFonts w:hint="default"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rPr>
              <w:t>分；每有一处内容存在错误或缺陷的，扣2分，扣完为止。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注：内容错误或有缺陷是指项目名称不符、内容与项目需求不一致、涉及的技术规范标准等与国家或行业或磋商文件要求不一致，内容与实际实施存在差异性，计划安排无条理性、内容空洞、语义表述不清，前后矛盾，存在歧义、混乱，内容不充实完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4"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spacing w:line="580" w:lineRule="exact"/>
              <w:rPr>
                <w:rFonts w:ascii="Times New Roman" w:hAnsi="Times New Roman"/>
              </w:rPr>
            </w:pP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质量管理措施</w:t>
            </w:r>
          </w:p>
        </w:tc>
        <w:tc>
          <w:tcPr>
            <w:tcW w:w="806"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z w:val="21"/>
                <w:szCs w:val="21"/>
                <w:lang w:val="en-US" w:eastAsia="zh-CN"/>
              </w:rPr>
              <w:t>10分</w:t>
            </w:r>
          </w:p>
        </w:tc>
        <w:tc>
          <w:tcPr>
            <w:tcW w:w="7003" w:type="dxa"/>
            <w:tcBorders>
              <w:top w:val="single" w:color="auto" w:sz="4" w:space="0"/>
              <w:left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zh-CN"/>
              </w:rPr>
              <w:t>投标人根据本项目实际情况提供</w:t>
            </w:r>
            <w:r>
              <w:rPr>
                <w:rFonts w:hint="default" w:ascii="Times New Roman" w:hAnsi="Times New Roman" w:eastAsia="仿宋_GB2312" w:cs="Times New Roman"/>
                <w:sz w:val="21"/>
                <w:szCs w:val="21"/>
              </w:rPr>
              <w:t>质量管理措施，包括但不限于以下要素：①档案管理</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②内部审核及复核制度</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③</w:t>
            </w:r>
            <w:r>
              <w:rPr>
                <w:rFonts w:hint="default" w:ascii="Times New Roman" w:hAnsi="Times New Roman" w:eastAsia="仿宋_GB2312" w:cs="Times New Roman"/>
                <w:sz w:val="21"/>
                <w:szCs w:val="21"/>
                <w:lang w:eastAsia="zh-CN"/>
              </w:rPr>
              <w:t>研究</w:t>
            </w:r>
            <w:r>
              <w:rPr>
                <w:rFonts w:hint="default" w:ascii="Times New Roman" w:hAnsi="Times New Roman" w:eastAsia="仿宋_GB2312" w:cs="Times New Roman"/>
                <w:sz w:val="21"/>
                <w:szCs w:val="21"/>
              </w:rPr>
              <w:t>成果审核</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④廉洁</w:t>
            </w:r>
            <w:r>
              <w:rPr>
                <w:rFonts w:hint="default" w:ascii="Times New Roman" w:hAnsi="Times New Roman" w:eastAsia="仿宋_GB2312" w:cs="Times New Roman"/>
                <w:sz w:val="21"/>
                <w:szCs w:val="21"/>
                <w:lang w:eastAsia="zh-CN"/>
              </w:rPr>
              <w:t>保密</w:t>
            </w:r>
            <w:r>
              <w:rPr>
                <w:rFonts w:hint="default" w:ascii="Times New Roman" w:hAnsi="Times New Roman" w:eastAsia="仿宋_GB2312" w:cs="Times New Roman"/>
                <w:sz w:val="21"/>
                <w:szCs w:val="21"/>
              </w:rPr>
              <w:t>风险防控</w:t>
            </w:r>
            <w:r>
              <w:rPr>
                <w:rFonts w:hint="default" w:ascii="Times New Roman" w:hAnsi="Times New Roman" w:eastAsia="仿宋_GB2312" w:cs="Times New Roman"/>
                <w:sz w:val="21"/>
                <w:szCs w:val="21"/>
                <w:lang w:val="zh-CN"/>
              </w:rPr>
              <w:t>等要素进行评分。</w:t>
            </w:r>
            <w:r>
              <w:rPr>
                <w:rFonts w:hint="default" w:ascii="Times New Roman" w:hAnsi="Times New Roman" w:eastAsia="仿宋_GB2312" w:cs="Times New Roman"/>
                <w:sz w:val="21"/>
                <w:szCs w:val="21"/>
              </w:rPr>
              <w:t>思路明晰合理、措施完整、合理、实用、针对性强的计</w:t>
            </w:r>
            <w:r>
              <w:rPr>
                <w:rFonts w:hint="default" w:ascii="Times New Roman" w:hAnsi="Times New Roman" w:eastAsia="仿宋_GB2312" w:cs="Times New Roman"/>
                <w:sz w:val="21"/>
                <w:szCs w:val="21"/>
                <w:lang w:val="en-US" w:eastAsia="zh-CN"/>
              </w:rPr>
              <w:t>10</w:t>
            </w:r>
            <w:r>
              <w:rPr>
                <w:rFonts w:hint="default" w:ascii="Times New Roman" w:hAnsi="Times New Roman" w:eastAsia="仿宋_GB2312" w:cs="Times New Roman"/>
                <w:sz w:val="21"/>
                <w:szCs w:val="21"/>
              </w:rPr>
              <w:t>分；每缺少一项要素的，扣</w:t>
            </w:r>
            <w:r>
              <w:rPr>
                <w:rFonts w:hint="default" w:ascii="Times New Roman" w:hAnsi="Times New Roman" w:eastAsia="仿宋_GB2312" w:cs="Times New Roman"/>
                <w:sz w:val="21"/>
                <w:szCs w:val="21"/>
                <w:lang w:val="en-US" w:eastAsia="zh-CN"/>
              </w:rPr>
              <w:t>2.5</w:t>
            </w:r>
            <w:r>
              <w:rPr>
                <w:rFonts w:hint="default" w:ascii="Times New Roman" w:hAnsi="Times New Roman" w:eastAsia="仿宋_GB2312" w:cs="Times New Roman"/>
                <w:sz w:val="21"/>
                <w:szCs w:val="21"/>
              </w:rPr>
              <w:t>分；每有一处内容存在错误或缺陷的，扣</w:t>
            </w:r>
            <w:r>
              <w:rPr>
                <w:rFonts w:hint="default" w:ascii="Times New Roman" w:hAnsi="Times New Roman" w:eastAsia="仿宋_GB2312" w:cs="Times New Roman"/>
                <w:sz w:val="21"/>
                <w:szCs w:val="21"/>
                <w:lang w:val="en-US" w:eastAsia="zh-CN"/>
              </w:rPr>
              <w:t>1</w:t>
            </w:r>
            <w:r>
              <w:rPr>
                <w:rFonts w:hint="default" w:ascii="Times New Roman" w:hAnsi="Times New Roman" w:eastAsia="仿宋_GB2312" w:cs="Times New Roman"/>
                <w:sz w:val="21"/>
                <w:szCs w:val="21"/>
              </w:rPr>
              <w:t>分，扣完为止。</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注：内容错误或有缺陷是指项目名称不符、内容与项目需求不一致、涉及的技术规范标准等与国家或行业或磋商文件要求不一致，内容与实际实施存在差异性，计划安排无条理性、内容空洞、语义表述不清，前后矛盾，存在歧义、混乱，内容不充实完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124"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spacing w:line="580" w:lineRule="exact"/>
              <w:rPr>
                <w:rFonts w:ascii="Times New Roman" w:hAnsi="Times New Roman"/>
              </w:rPr>
            </w:pPr>
          </w:p>
        </w:tc>
        <w:tc>
          <w:tcPr>
            <w:tcW w:w="1044"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研究</w:t>
            </w:r>
            <w:r>
              <w:rPr>
                <w:rFonts w:hint="default" w:ascii="Times New Roman" w:hAnsi="Times New Roman" w:eastAsia="仿宋_GB2312" w:cs="Times New Roman"/>
                <w:sz w:val="21"/>
                <w:szCs w:val="21"/>
              </w:rPr>
              <w:t>团队能力</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22</w:t>
            </w:r>
            <w:r>
              <w:rPr>
                <w:rFonts w:hint="default" w:ascii="Times New Roman" w:hAnsi="Times New Roman" w:eastAsia="仿宋_GB2312" w:cs="Times New Roman"/>
                <w:sz w:val="21"/>
                <w:szCs w:val="21"/>
              </w:rPr>
              <w:t>分</w:t>
            </w:r>
          </w:p>
        </w:tc>
        <w:tc>
          <w:tcPr>
            <w:tcW w:w="7003" w:type="dxa"/>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r>
              <w:rPr>
                <w:rFonts w:hint="default" w:ascii="Times New Roman" w:hAnsi="Times New Roman" w:eastAsia="仿宋_GB2312" w:cs="Times New Roman"/>
                <w:sz w:val="21"/>
                <w:szCs w:val="21"/>
                <w:lang w:val="en-US" w:eastAsia="zh-CN"/>
              </w:rPr>
              <w:t>.研究课题组</w:t>
            </w:r>
            <w:r>
              <w:rPr>
                <w:rFonts w:hint="default" w:ascii="Times New Roman" w:hAnsi="Times New Roman" w:eastAsia="仿宋_GB2312" w:cs="Times New Roman"/>
                <w:sz w:val="21"/>
                <w:szCs w:val="21"/>
              </w:rPr>
              <w:t>成员</w:t>
            </w:r>
            <w:r>
              <w:rPr>
                <w:rFonts w:hint="default" w:ascii="Times New Roman" w:hAnsi="Times New Roman" w:eastAsia="仿宋_GB2312" w:cs="Times New Roman"/>
                <w:sz w:val="21"/>
                <w:szCs w:val="21"/>
                <w:lang w:eastAsia="zh-CN"/>
              </w:rPr>
              <w:t>正高级职称</w:t>
            </w:r>
            <w:r>
              <w:rPr>
                <w:rFonts w:hint="default" w:ascii="Times New Roman" w:hAnsi="Times New Roman" w:eastAsia="仿宋_GB2312" w:cs="Times New Roman"/>
                <w:sz w:val="21"/>
                <w:szCs w:val="21"/>
                <w:lang w:val="en-US" w:eastAsia="zh-CN"/>
              </w:rPr>
              <w:t>/教授/研究员</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val="en-US" w:eastAsia="zh-CN"/>
              </w:rPr>
              <w:t>1人，计0分。拟投入课题研究的正高级职称/教授/研究员≥1人时，每投入一名</w:t>
            </w:r>
            <w:r>
              <w:rPr>
                <w:rFonts w:hint="default" w:ascii="Times New Roman" w:hAnsi="Times New Roman" w:eastAsia="仿宋_GB2312" w:cs="Times New Roman"/>
                <w:sz w:val="21"/>
                <w:szCs w:val="21"/>
                <w:lang w:eastAsia="zh-CN"/>
              </w:rPr>
              <w:t>高级职称</w:t>
            </w:r>
            <w:r>
              <w:rPr>
                <w:rFonts w:hint="default" w:ascii="Times New Roman" w:hAnsi="Times New Roman" w:eastAsia="仿宋_GB2312" w:cs="Times New Roman"/>
                <w:sz w:val="21"/>
                <w:szCs w:val="21"/>
                <w:lang w:val="en-US" w:eastAsia="zh-CN"/>
              </w:rPr>
              <w:t>/教授/研究员计6分，最多计12分</w:t>
            </w:r>
            <w:r>
              <w:rPr>
                <w:rFonts w:hint="default" w:ascii="Times New Roman" w:hAnsi="Times New Roman" w:eastAsia="仿宋_GB2312" w:cs="Times New Roman"/>
                <w:sz w:val="21"/>
                <w:szCs w:val="21"/>
              </w:rPr>
              <w:t>（提供身份证、资格证书及</w:t>
            </w:r>
            <w:r>
              <w:rPr>
                <w:rFonts w:hint="default" w:ascii="Times New Roman" w:hAnsi="Times New Roman" w:eastAsia="仿宋_GB2312" w:cs="Times New Roman"/>
                <w:sz w:val="21"/>
                <w:szCs w:val="21"/>
                <w:lang w:eastAsia="zh-CN"/>
              </w:rPr>
              <w:t>课题组</w:t>
            </w:r>
            <w:r>
              <w:rPr>
                <w:rFonts w:hint="default" w:ascii="Times New Roman" w:hAnsi="Times New Roman" w:eastAsia="仿宋_GB2312" w:cs="Times New Roman"/>
                <w:sz w:val="21"/>
                <w:szCs w:val="21"/>
                <w:highlight w:val="none"/>
              </w:rPr>
              <w:t>成员与投标单位</w:t>
            </w:r>
            <w:r>
              <w:rPr>
                <w:rFonts w:hint="default" w:ascii="Times New Roman" w:hAnsi="Times New Roman" w:eastAsia="仿宋_GB2312" w:cs="Times New Roman"/>
                <w:sz w:val="21"/>
                <w:szCs w:val="21"/>
                <w:highlight w:val="none"/>
                <w:lang w:eastAsia="zh-CN"/>
              </w:rPr>
              <w:t>关系证明的</w:t>
            </w:r>
            <w:r>
              <w:rPr>
                <w:rFonts w:hint="default" w:ascii="Times New Roman" w:hAnsi="Times New Roman" w:eastAsia="仿宋_GB2312" w:cs="Times New Roman"/>
                <w:sz w:val="21"/>
                <w:szCs w:val="21"/>
              </w:rPr>
              <w:t>复印件，否则不计分）。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lang w:eastAsia="zh-CN"/>
              </w:rPr>
              <w:t>拟投入项目成员中具有法律、税务或会计资格证书的每增加</w:t>
            </w:r>
            <w:r>
              <w:rPr>
                <w:rFonts w:hint="default" w:ascii="Times New Roman" w:hAnsi="Times New Roman" w:eastAsia="仿宋_GB2312" w:cs="Times New Roman"/>
                <w:sz w:val="21"/>
                <w:szCs w:val="21"/>
                <w:lang w:val="en-US" w:eastAsia="zh-CN"/>
              </w:rPr>
              <w:t>1人，计2分，最多计6分</w:t>
            </w:r>
            <w:r>
              <w:rPr>
                <w:rFonts w:hint="default" w:ascii="Times New Roman" w:hAnsi="Times New Roman" w:eastAsia="仿宋_GB2312" w:cs="Times New Roman"/>
                <w:sz w:val="21"/>
                <w:szCs w:val="21"/>
              </w:rPr>
              <w:t>（提供相关证明材料复印件，否则不计分）。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拟投入本项目负责人</w:t>
            </w:r>
            <w:r>
              <w:rPr>
                <w:rFonts w:hint="default" w:ascii="Times New Roman" w:hAnsi="Times New Roman" w:eastAsia="仿宋_GB2312" w:cs="Times New Roman"/>
                <w:sz w:val="21"/>
                <w:szCs w:val="21"/>
                <w:lang w:eastAsia="zh-CN"/>
              </w:rPr>
              <w:t>须为正高级职称</w:t>
            </w:r>
            <w:r>
              <w:rPr>
                <w:rFonts w:hint="default" w:ascii="Times New Roman" w:hAnsi="Times New Roman" w:eastAsia="仿宋_GB2312" w:cs="Times New Roman"/>
                <w:sz w:val="21"/>
                <w:szCs w:val="21"/>
                <w:lang w:val="en-US" w:eastAsia="zh-CN"/>
              </w:rPr>
              <w:t>/教授/研究员计4</w:t>
            </w:r>
            <w:r>
              <w:rPr>
                <w:rFonts w:hint="default" w:ascii="Times New Roman" w:hAnsi="Times New Roman" w:eastAsia="仿宋_GB2312" w:cs="Times New Roman"/>
                <w:sz w:val="21"/>
                <w:szCs w:val="21"/>
              </w:rPr>
              <w:t>分</w:t>
            </w:r>
            <w:r>
              <w:rPr>
                <w:rFonts w:hint="default" w:ascii="Times New Roman" w:hAnsi="Times New Roman" w:eastAsia="仿宋_GB2312" w:cs="Times New Roman"/>
                <w:sz w:val="21"/>
                <w:szCs w:val="21"/>
                <w:lang w:eastAsia="zh-CN"/>
              </w:rPr>
              <w:t>，如不满足前述任意一项要求，计</w:t>
            </w:r>
            <w:r>
              <w:rPr>
                <w:rFonts w:hint="default" w:ascii="Times New Roman" w:hAnsi="Times New Roman" w:eastAsia="仿宋_GB2312" w:cs="Times New Roman"/>
                <w:sz w:val="21"/>
                <w:szCs w:val="21"/>
                <w:lang w:val="en-US" w:eastAsia="zh-CN"/>
              </w:rPr>
              <w:t>0分</w:t>
            </w:r>
            <w:r>
              <w:rPr>
                <w:rFonts w:hint="default" w:ascii="Times New Roman" w:hAnsi="Times New Roman" w:eastAsia="仿宋_GB2312" w:cs="Times New Roman"/>
                <w:sz w:val="21"/>
                <w:szCs w:val="21"/>
              </w:rPr>
              <w:t>。（提供相关证明材料复印件，否则不计分）。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124"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支撑</w:t>
            </w:r>
            <w:r>
              <w:rPr>
                <w:rFonts w:hint="default" w:ascii="Times New Roman" w:hAnsi="Times New Roman" w:eastAsia="仿宋_GB2312" w:cs="Times New Roman"/>
                <w:sz w:val="21"/>
                <w:szCs w:val="21"/>
              </w:rPr>
              <w:t>部分（</w:t>
            </w:r>
            <w:r>
              <w:rPr>
                <w:rFonts w:hint="default" w:ascii="Times New Roman" w:hAnsi="Times New Roman" w:eastAsia="仿宋_GB2312" w:cs="Times New Roman"/>
                <w:sz w:val="21"/>
                <w:szCs w:val="21"/>
                <w:lang w:val="en-US" w:eastAsia="zh-CN"/>
              </w:rPr>
              <w:t>18</w:t>
            </w:r>
            <w:r>
              <w:rPr>
                <w:rFonts w:hint="default" w:ascii="Times New Roman" w:hAnsi="Times New Roman" w:eastAsia="仿宋_GB2312" w:cs="Times New Roman"/>
                <w:sz w:val="21"/>
                <w:szCs w:val="21"/>
              </w:rPr>
              <w:t>分）</w:t>
            </w: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合理化建议</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6分</w:t>
            </w:r>
          </w:p>
        </w:tc>
        <w:tc>
          <w:tcPr>
            <w:tcW w:w="70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结合本</w:t>
            </w:r>
            <w:r>
              <w:rPr>
                <w:rFonts w:hint="default" w:ascii="Times New Roman" w:hAnsi="Times New Roman" w:eastAsia="仿宋_GB2312" w:cs="Times New Roman"/>
                <w:sz w:val="21"/>
                <w:szCs w:val="21"/>
                <w:lang w:eastAsia="zh-CN"/>
              </w:rPr>
              <w:t>课题</w:t>
            </w:r>
            <w:r>
              <w:rPr>
                <w:rFonts w:hint="default" w:ascii="Times New Roman" w:hAnsi="Times New Roman" w:eastAsia="仿宋_GB2312" w:cs="Times New Roman"/>
                <w:sz w:val="21"/>
                <w:szCs w:val="21"/>
              </w:rPr>
              <w:t>实际情况，</w:t>
            </w: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提出对当前工作中的多发、复杂、极端问题如何合理应对提出建议；每提供1条可行的合理化建议计</w:t>
            </w:r>
            <w:r>
              <w:rPr>
                <w:rFonts w:hint="default"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rPr>
              <w:t>分，最多计</w:t>
            </w:r>
            <w:r>
              <w:rPr>
                <w:rFonts w:hint="default" w:ascii="Times New Roman" w:hAnsi="Times New Roman" w:eastAsia="仿宋_GB2312" w:cs="Times New Roman"/>
                <w:sz w:val="21"/>
                <w:szCs w:val="21"/>
                <w:lang w:val="en-US" w:eastAsia="zh-CN"/>
              </w:rPr>
              <w:t>6</w:t>
            </w:r>
            <w:r>
              <w:rPr>
                <w:rFonts w:hint="default" w:ascii="Times New Roman" w:hAnsi="Times New Roman" w:eastAsia="仿宋_GB2312" w:cs="Times New Roman"/>
                <w:sz w:val="21"/>
                <w:szCs w:val="21"/>
              </w:rPr>
              <w:t>分；未提供的不计分。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124" w:type="dxa"/>
            <w:vMerge w:val="continue"/>
            <w:tcBorders>
              <w:left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spacing w:line="580" w:lineRule="exact"/>
              <w:rPr>
                <w:rFonts w:ascii="Times New Roman" w:hAnsi="Times New Roman"/>
              </w:rPr>
            </w:pPr>
          </w:p>
        </w:tc>
        <w:tc>
          <w:tcPr>
            <w:tcW w:w="104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已有成果</w:t>
            </w:r>
          </w:p>
        </w:tc>
        <w:tc>
          <w:tcPr>
            <w:tcW w:w="80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12</w:t>
            </w:r>
            <w:r>
              <w:rPr>
                <w:rFonts w:hint="default" w:ascii="Times New Roman" w:hAnsi="Times New Roman" w:eastAsia="仿宋_GB2312" w:cs="Times New Roman"/>
                <w:sz w:val="21"/>
                <w:szCs w:val="21"/>
              </w:rPr>
              <w:t>分</w:t>
            </w:r>
          </w:p>
        </w:tc>
        <w:tc>
          <w:tcPr>
            <w:tcW w:w="700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eastAsia="zh-CN"/>
              </w:rPr>
              <w:t>投标人</w:t>
            </w:r>
            <w:r>
              <w:rPr>
                <w:rFonts w:hint="default" w:ascii="Times New Roman" w:hAnsi="Times New Roman" w:eastAsia="仿宋_GB2312" w:cs="Times New Roman"/>
                <w:sz w:val="21"/>
                <w:szCs w:val="21"/>
              </w:rPr>
              <w:t>提供近投标截止时间前三年的</w:t>
            </w:r>
            <w:r>
              <w:rPr>
                <w:rFonts w:hint="default" w:ascii="Times New Roman" w:hAnsi="Times New Roman" w:eastAsia="仿宋_GB2312" w:cs="Times New Roman"/>
                <w:sz w:val="21"/>
                <w:szCs w:val="21"/>
                <w:lang w:eastAsia="zh-CN"/>
              </w:rPr>
              <w:t>研究成果，需为课题负责人及主要参与人所取得的成果。</w:t>
            </w:r>
            <w:r>
              <w:rPr>
                <w:rFonts w:hint="default" w:ascii="Times New Roman" w:hAnsi="Times New Roman" w:eastAsia="仿宋_GB2312" w:cs="Times New Roman"/>
                <w:sz w:val="21"/>
                <w:szCs w:val="21"/>
              </w:rPr>
              <w:t>每项</w:t>
            </w:r>
            <w:r>
              <w:rPr>
                <w:rFonts w:hint="default" w:ascii="Times New Roman" w:hAnsi="Times New Roman" w:eastAsia="仿宋_GB2312" w:cs="Times New Roman"/>
                <w:sz w:val="21"/>
                <w:szCs w:val="21"/>
                <w:lang w:eastAsia="zh-CN"/>
              </w:rPr>
              <w:t>国家级课题</w:t>
            </w:r>
            <w:r>
              <w:rPr>
                <w:rFonts w:hint="default" w:ascii="Times New Roman" w:hAnsi="Times New Roman" w:eastAsia="仿宋_GB2312" w:cs="Times New Roman"/>
                <w:sz w:val="21"/>
                <w:szCs w:val="21"/>
              </w:rPr>
              <w:t>业绩计</w:t>
            </w:r>
            <w:r>
              <w:rPr>
                <w:rFonts w:hint="default" w:ascii="Times New Roman" w:hAnsi="Times New Roman" w:eastAsia="仿宋_GB2312" w:cs="Times New Roman"/>
                <w:sz w:val="21"/>
                <w:szCs w:val="21"/>
                <w:lang w:val="en-US" w:eastAsia="zh-CN"/>
              </w:rPr>
              <w:t>4</w:t>
            </w:r>
            <w:r>
              <w:rPr>
                <w:rFonts w:hint="default" w:ascii="Times New Roman" w:hAnsi="Times New Roman" w:eastAsia="仿宋_GB2312" w:cs="Times New Roman"/>
                <w:sz w:val="21"/>
                <w:szCs w:val="21"/>
              </w:rPr>
              <w:t>分，</w:t>
            </w:r>
            <w:r>
              <w:rPr>
                <w:rFonts w:hint="default" w:ascii="Times New Roman" w:hAnsi="Times New Roman" w:eastAsia="仿宋_GB2312" w:cs="Times New Roman"/>
                <w:sz w:val="21"/>
                <w:szCs w:val="21"/>
                <w:lang w:eastAsia="zh-CN"/>
              </w:rPr>
              <w:t>每项省部级课题计</w:t>
            </w:r>
            <w:r>
              <w:rPr>
                <w:rFonts w:hint="default" w:ascii="Times New Roman" w:hAnsi="Times New Roman" w:eastAsia="仿宋_GB2312" w:cs="Times New Roman"/>
                <w:sz w:val="21"/>
                <w:szCs w:val="21"/>
                <w:lang w:val="en-US" w:eastAsia="zh-CN"/>
              </w:rPr>
              <w:t>2分，每篇高水平论文计2份，</w:t>
            </w:r>
            <w:r>
              <w:rPr>
                <w:rFonts w:hint="default" w:ascii="Times New Roman" w:hAnsi="Times New Roman" w:eastAsia="仿宋_GB2312" w:cs="Times New Roman"/>
                <w:sz w:val="21"/>
                <w:szCs w:val="21"/>
              </w:rPr>
              <w:t>最高计1</w:t>
            </w:r>
            <w:r>
              <w:rPr>
                <w:rFonts w:hint="default"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rPr>
              <w:t>分</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提供</w:t>
            </w:r>
            <w:r>
              <w:rPr>
                <w:rFonts w:hint="default" w:ascii="Times New Roman" w:hAnsi="Times New Roman" w:eastAsia="仿宋_GB2312" w:cs="Times New Roman"/>
                <w:sz w:val="21"/>
                <w:szCs w:val="21"/>
                <w:lang w:eastAsia="zh-CN"/>
              </w:rPr>
              <w:t>课题立项证明、论文检索证明等</w:t>
            </w:r>
            <w:r>
              <w:rPr>
                <w:rFonts w:hint="default" w:ascii="Times New Roman" w:hAnsi="Times New Roman" w:eastAsia="仿宋_GB2312" w:cs="Times New Roman"/>
                <w:sz w:val="21"/>
                <w:szCs w:val="21"/>
              </w:rPr>
              <w:t>证明材料，未提供的不</w:t>
            </w:r>
            <w:r>
              <w:rPr>
                <w:rFonts w:hint="default" w:ascii="Times New Roman" w:hAnsi="Times New Roman" w:eastAsia="仿宋_GB2312" w:cs="Times New Roman"/>
                <w:sz w:val="21"/>
                <w:szCs w:val="21"/>
                <w:lang w:eastAsia="zh-CN"/>
              </w:rPr>
              <w:t>予</w:t>
            </w:r>
            <w:r>
              <w:rPr>
                <w:rFonts w:hint="default" w:ascii="Times New Roman" w:hAnsi="Times New Roman" w:eastAsia="仿宋_GB2312" w:cs="Times New Roman"/>
                <w:sz w:val="21"/>
                <w:szCs w:val="21"/>
              </w:rPr>
              <w:t>计分。以上材料如提供的复印件不清晰或缺漏的不予计分</w:t>
            </w:r>
            <w:r>
              <w:rPr>
                <w:rFonts w:hint="default" w:ascii="Times New Roman" w:hAnsi="Times New Roman" w:eastAsia="仿宋_GB2312" w:cs="Times New Roman"/>
                <w:sz w:val="21"/>
                <w:szCs w:val="21"/>
                <w:lang w:eastAsia="zh-CN"/>
              </w:rPr>
              <w:t>。）</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F7CFF32"/>
    <w:rsid w:val="02B20C36"/>
    <w:rsid w:val="1A294CEC"/>
    <w:rsid w:val="316311C9"/>
    <w:rsid w:val="31F63288"/>
    <w:rsid w:val="39A333B5"/>
    <w:rsid w:val="4A590F64"/>
    <w:rsid w:val="4ADD3943"/>
    <w:rsid w:val="4E323FA5"/>
    <w:rsid w:val="4E8929D8"/>
    <w:rsid w:val="4F56DC50"/>
    <w:rsid w:val="52484953"/>
    <w:rsid w:val="5AFF9B93"/>
    <w:rsid w:val="5F7CFF32"/>
    <w:rsid w:val="67AC671F"/>
    <w:rsid w:val="77F2741D"/>
    <w:rsid w:val="7DFF7715"/>
    <w:rsid w:val="7F3A0BC9"/>
    <w:rsid w:val="7FFB6DF7"/>
    <w:rsid w:val="B7BC172D"/>
    <w:rsid w:val="E3DEBE9A"/>
    <w:rsid w:val="EFB9A04E"/>
    <w:rsid w:val="EFEF192A"/>
    <w:rsid w:val="FDBF82E3"/>
    <w:rsid w:val="FFF351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Calibri" w:hAnsi="Calibri" w:eastAsia="宋体" w:cs="Times New Roman"/>
      <w:kern w:val="0"/>
      <w:sz w:val="24"/>
      <w:szCs w:val="22"/>
      <w:lang w:val="en-US" w:eastAsia="zh-CN" w:bidi="ar-SA"/>
    </w:rPr>
  </w:style>
  <w:style w:type="paragraph" w:styleId="3">
    <w:name w:val="Body Text First Indent"/>
    <w:qFormat/>
    <w:uiPriority w:val="0"/>
    <w:pPr>
      <w:widowControl w:val="0"/>
      <w:spacing w:after="120" w:line="360" w:lineRule="auto"/>
      <w:ind w:firstLine="420"/>
      <w:jc w:val="both"/>
    </w:pPr>
    <w:rPr>
      <w:rFonts w:ascii="宋体"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1722</Words>
  <Characters>1810</Characters>
  <Lines>0</Lines>
  <Paragraphs>0</Paragraphs>
  <TotalTime>6</TotalTime>
  <ScaleCrop>false</ScaleCrop>
  <LinksUpToDate>false</LinksUpToDate>
  <CharactersWithSpaces>1811</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2025-11-13T02:10:00Z</dcterms:created>
  <dc:creator>xjkp</dc:creator>
  <cp:lastModifiedBy>WPS_1614594234</cp:lastModifiedBy>
  <dcterms:modified xsi:type="dcterms:W3CDTF">2026-07-27T16:37:08Z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A0701588A1334A2585326DF8560707AF_13</vt:lpwstr>
  </property>
  <property fmtid="{D5CDD505-2E9C-101B-9397-08002B2CF9AE}" pid="4" name="KSOTemplateDocerSaveRecord">
    <vt:lpwstr>eyJoZGlkIjoiYjkzMjY2OGE5N2EwZDQ5N2RjYzU1MTViMDcyNjcyZmUiLCJ1c2VySWQiOiI4OTAzNzY0NjYifQ==</vt:lpwstr>
  </property>
</Properties>
</file>