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3B914B" w14:textId="77777777" w:rsidR="002E4014" w:rsidRDefault="002E4014" w:rsidP="002E4014">
      <w:pPr>
        <w:spacing w:line="570" w:lineRule="exact"/>
        <w:rPr>
          <w:rFonts w:ascii="黑体" w:eastAsia="黑体" w:cs="黑体"/>
          <w:sz w:val="32"/>
          <w:szCs w:val="32"/>
        </w:rPr>
      </w:pPr>
    </w:p>
    <w:p w14:paraId="4E41D518" w14:textId="77777777" w:rsidR="002E4014" w:rsidRDefault="002E4014" w:rsidP="002E4014">
      <w:pPr>
        <w:spacing w:line="570" w:lineRule="exact"/>
        <w:jc w:val="center"/>
        <w:rPr>
          <w:rFonts w:ascii="方正小标宋_GBK" w:eastAsia="方正小标宋_GBK" w:cs="方正小标宋_GBK"/>
          <w:sz w:val="44"/>
          <w:szCs w:val="52"/>
        </w:rPr>
      </w:pPr>
      <w:r>
        <w:rPr>
          <w:rFonts w:ascii="方正小标宋_GBK" w:eastAsia="方正小标宋_GBK" w:cs="方正小标宋_GBK" w:hint="eastAsia"/>
          <w:sz w:val="44"/>
          <w:szCs w:val="52"/>
        </w:rPr>
        <w:t>竞争性比选评分标准</w:t>
      </w:r>
    </w:p>
    <w:p w14:paraId="4E98D475" w14:textId="77777777" w:rsidR="002E4014" w:rsidRDefault="002E4014" w:rsidP="002E4014">
      <w:pPr>
        <w:spacing w:line="570" w:lineRule="exact"/>
        <w:jc w:val="center"/>
        <w:rPr>
          <w:rFonts w:ascii="方正小标宋_GBK" w:eastAsia="方正小标宋_GBK" w:cs="方正小标宋_GBK"/>
          <w:sz w:val="44"/>
          <w:szCs w:val="52"/>
        </w:rPr>
      </w:pPr>
    </w:p>
    <w:p w14:paraId="581B6511" w14:textId="77777777" w:rsidR="002E4014" w:rsidRDefault="002E4014" w:rsidP="002E4014">
      <w:pPr>
        <w:spacing w:line="580" w:lineRule="exact"/>
        <w:ind w:firstLineChars="200" w:firstLine="640"/>
        <w:outlineLvl w:val="0"/>
        <w:rPr>
          <w:rFonts w:eastAsia="仿宋_GB2312"/>
          <w:b/>
          <w:bCs/>
          <w:color w:val="000000"/>
          <w:sz w:val="32"/>
          <w:szCs w:val="32"/>
        </w:rPr>
      </w:pPr>
      <w:r>
        <w:rPr>
          <w:rFonts w:eastAsia="仿宋_GB2312" w:hint="eastAsia"/>
          <w:b/>
          <w:bCs/>
          <w:color w:val="000000"/>
          <w:sz w:val="32"/>
          <w:szCs w:val="32"/>
        </w:rPr>
        <w:t>一、投标报价（</w:t>
      </w:r>
      <w:r>
        <w:rPr>
          <w:rFonts w:eastAsia="仿宋_GB2312" w:hint="eastAsia"/>
          <w:b/>
          <w:bCs/>
          <w:color w:val="000000"/>
          <w:sz w:val="32"/>
          <w:szCs w:val="32"/>
        </w:rPr>
        <w:t>30</w:t>
      </w:r>
      <w:r>
        <w:rPr>
          <w:rFonts w:eastAsia="仿宋_GB2312" w:hint="eastAsia"/>
          <w:b/>
          <w:bCs/>
          <w:color w:val="000000"/>
          <w:sz w:val="32"/>
          <w:szCs w:val="32"/>
        </w:rPr>
        <w:t>分）</w:t>
      </w:r>
      <w:r>
        <w:rPr>
          <w:rFonts w:eastAsia="仿宋_GB2312" w:hint="eastAsia"/>
          <w:b/>
          <w:bCs/>
          <w:color w:val="000000"/>
          <w:sz w:val="32"/>
          <w:szCs w:val="32"/>
        </w:rPr>
        <w:tab/>
      </w:r>
    </w:p>
    <w:p w14:paraId="2E0131D7" w14:textId="77777777" w:rsidR="002E4014" w:rsidRDefault="002E4014" w:rsidP="002E4014">
      <w:pPr>
        <w:spacing w:line="580" w:lineRule="exact"/>
        <w:ind w:firstLineChars="200" w:firstLine="640"/>
        <w:rPr>
          <w:rFonts w:eastAsia="仿宋_GB2312"/>
          <w:color w:val="000000"/>
          <w:sz w:val="32"/>
          <w:szCs w:val="32"/>
        </w:rPr>
      </w:pPr>
      <w:r>
        <w:rPr>
          <w:rFonts w:eastAsia="仿宋_GB2312" w:hint="eastAsia"/>
          <w:color w:val="000000"/>
          <w:sz w:val="32"/>
          <w:szCs w:val="32"/>
        </w:rPr>
        <w:t>经评委会认定满足招标文件要求且投标价格最低的投标报价为评标基准价，其价格得分计</w:t>
      </w:r>
      <w:r>
        <w:rPr>
          <w:rFonts w:eastAsia="仿宋_GB2312" w:hint="eastAsia"/>
          <w:color w:val="000000"/>
          <w:sz w:val="32"/>
          <w:szCs w:val="32"/>
        </w:rPr>
        <w:t>30</w:t>
      </w:r>
      <w:r>
        <w:rPr>
          <w:rFonts w:eastAsia="仿宋_GB2312" w:hint="eastAsia"/>
          <w:color w:val="000000"/>
          <w:sz w:val="32"/>
          <w:szCs w:val="32"/>
        </w:rPr>
        <w:t>分。其他投标人的价格得分统一按公式计算：报价得分＝评标基准价÷投标报价×</w:t>
      </w:r>
      <w:r>
        <w:rPr>
          <w:rFonts w:eastAsia="仿宋_GB2312" w:hint="eastAsia"/>
          <w:color w:val="000000"/>
          <w:sz w:val="32"/>
          <w:szCs w:val="32"/>
        </w:rPr>
        <w:t>30</w:t>
      </w:r>
      <w:r>
        <w:rPr>
          <w:rFonts w:eastAsia="仿宋_GB2312" w:hint="eastAsia"/>
          <w:color w:val="000000"/>
          <w:sz w:val="32"/>
          <w:szCs w:val="32"/>
        </w:rPr>
        <w:t>。</w:t>
      </w:r>
    </w:p>
    <w:p w14:paraId="7EE1D7D3" w14:textId="77777777" w:rsidR="002E4014" w:rsidRDefault="002E4014" w:rsidP="002E4014">
      <w:pPr>
        <w:spacing w:line="580" w:lineRule="exact"/>
        <w:ind w:firstLineChars="200" w:firstLine="640"/>
        <w:outlineLvl w:val="0"/>
        <w:rPr>
          <w:rFonts w:eastAsia="仿宋_GB2312"/>
          <w:b/>
          <w:bCs/>
          <w:color w:val="000000"/>
          <w:sz w:val="32"/>
          <w:szCs w:val="32"/>
        </w:rPr>
      </w:pPr>
      <w:r>
        <w:rPr>
          <w:rFonts w:eastAsia="仿宋_GB2312" w:hint="eastAsia"/>
          <w:b/>
          <w:bCs/>
          <w:color w:val="000000"/>
          <w:sz w:val="32"/>
          <w:szCs w:val="32"/>
        </w:rPr>
        <w:t>二、技术部分（</w:t>
      </w:r>
      <w:r>
        <w:rPr>
          <w:rFonts w:eastAsia="仿宋_GB2312" w:hint="eastAsia"/>
          <w:b/>
          <w:bCs/>
          <w:color w:val="000000"/>
          <w:sz w:val="32"/>
          <w:szCs w:val="32"/>
        </w:rPr>
        <w:t>45</w:t>
      </w:r>
      <w:r>
        <w:rPr>
          <w:rFonts w:eastAsia="仿宋_GB2312" w:hint="eastAsia"/>
          <w:b/>
          <w:bCs/>
          <w:color w:val="000000"/>
          <w:sz w:val="32"/>
          <w:szCs w:val="32"/>
        </w:rPr>
        <w:t>分）</w:t>
      </w:r>
    </w:p>
    <w:p w14:paraId="3921A7DF" w14:textId="77777777" w:rsidR="002E4014" w:rsidRDefault="002E4014" w:rsidP="002E4014">
      <w:pPr>
        <w:spacing w:line="580" w:lineRule="exact"/>
        <w:ind w:firstLineChars="200" w:firstLine="640"/>
        <w:rPr>
          <w:rFonts w:eastAsia="仿宋_GB2312"/>
          <w:color w:val="000000"/>
          <w:sz w:val="32"/>
          <w:szCs w:val="32"/>
        </w:rPr>
      </w:pPr>
      <w:r>
        <w:rPr>
          <w:rFonts w:eastAsia="仿宋_GB2312" w:hint="eastAsia"/>
          <w:color w:val="000000"/>
          <w:sz w:val="32"/>
          <w:szCs w:val="32"/>
        </w:rPr>
        <w:t>根据本项目实际情况提供出访行程、服务方案及经费预算安排，包括但不限于以下要素：</w:t>
      </w:r>
      <w:r>
        <w:rPr>
          <w:rFonts w:eastAsia="仿宋_GB2312" w:hint="eastAsia"/>
          <w:color w:val="000000"/>
          <w:sz w:val="32"/>
          <w:szCs w:val="32"/>
        </w:rPr>
        <w:t>1.</w:t>
      </w:r>
      <w:r>
        <w:rPr>
          <w:rFonts w:eastAsia="仿宋_GB2312" w:hint="eastAsia"/>
          <w:color w:val="000000"/>
          <w:sz w:val="32"/>
          <w:szCs w:val="32"/>
        </w:rPr>
        <w:t>详细的出访行程安排（</w:t>
      </w:r>
      <w:r>
        <w:rPr>
          <w:rFonts w:eastAsia="仿宋_GB2312" w:hint="eastAsia"/>
          <w:color w:val="000000"/>
          <w:sz w:val="32"/>
          <w:szCs w:val="32"/>
        </w:rPr>
        <w:t>25</w:t>
      </w:r>
      <w:r>
        <w:rPr>
          <w:rFonts w:eastAsia="仿宋_GB2312" w:hint="eastAsia"/>
          <w:color w:val="000000"/>
          <w:sz w:val="32"/>
          <w:szCs w:val="32"/>
        </w:rPr>
        <w:t>分）；</w:t>
      </w:r>
      <w:r>
        <w:rPr>
          <w:rFonts w:eastAsia="仿宋_GB2312" w:hint="eastAsia"/>
          <w:color w:val="000000"/>
          <w:sz w:val="32"/>
          <w:szCs w:val="32"/>
        </w:rPr>
        <w:t>2.</w:t>
      </w:r>
      <w:r>
        <w:rPr>
          <w:rFonts w:eastAsia="仿宋_GB2312" w:hint="eastAsia"/>
          <w:color w:val="000000"/>
          <w:sz w:val="32"/>
          <w:szCs w:val="32"/>
        </w:rPr>
        <w:t>具体的服务方案及服务质量保障措施（</w:t>
      </w:r>
      <w:r>
        <w:rPr>
          <w:rFonts w:eastAsia="仿宋_GB2312" w:hint="eastAsia"/>
          <w:color w:val="000000"/>
          <w:sz w:val="32"/>
          <w:szCs w:val="32"/>
        </w:rPr>
        <w:t>10</w:t>
      </w:r>
      <w:r>
        <w:rPr>
          <w:rFonts w:eastAsia="仿宋_GB2312" w:hint="eastAsia"/>
          <w:color w:val="000000"/>
          <w:sz w:val="32"/>
          <w:szCs w:val="32"/>
        </w:rPr>
        <w:t>分）；</w:t>
      </w:r>
      <w:r>
        <w:rPr>
          <w:rFonts w:eastAsia="仿宋_GB2312" w:hint="eastAsia"/>
          <w:color w:val="000000"/>
          <w:sz w:val="32"/>
          <w:szCs w:val="32"/>
        </w:rPr>
        <w:t>3.</w:t>
      </w:r>
      <w:r>
        <w:rPr>
          <w:rFonts w:eastAsia="仿宋_GB2312" w:hint="eastAsia"/>
          <w:color w:val="000000"/>
          <w:sz w:val="32"/>
          <w:szCs w:val="32"/>
        </w:rPr>
        <w:t>经费预算安排（</w:t>
      </w:r>
      <w:r>
        <w:rPr>
          <w:rFonts w:eastAsia="仿宋_GB2312" w:hint="eastAsia"/>
          <w:color w:val="000000"/>
          <w:sz w:val="32"/>
          <w:szCs w:val="32"/>
        </w:rPr>
        <w:t>10</w:t>
      </w:r>
      <w:r>
        <w:rPr>
          <w:rFonts w:eastAsia="仿宋_GB2312" w:hint="eastAsia"/>
          <w:color w:val="000000"/>
          <w:sz w:val="32"/>
          <w:szCs w:val="32"/>
        </w:rPr>
        <w:t>分）等进行评分。</w:t>
      </w:r>
    </w:p>
    <w:p w14:paraId="5B31F758" w14:textId="77777777" w:rsidR="002E4014" w:rsidRDefault="002E4014" w:rsidP="002E4014">
      <w:pPr>
        <w:spacing w:line="580" w:lineRule="exact"/>
        <w:ind w:firstLineChars="200" w:firstLine="640"/>
        <w:rPr>
          <w:rFonts w:eastAsia="仿宋_GB2312"/>
          <w:color w:val="000000"/>
          <w:sz w:val="32"/>
          <w:szCs w:val="32"/>
        </w:rPr>
      </w:pPr>
      <w:r>
        <w:rPr>
          <w:rFonts w:eastAsia="仿宋_GB2312" w:hint="eastAsia"/>
          <w:color w:val="000000"/>
          <w:sz w:val="32"/>
          <w:szCs w:val="32"/>
        </w:rPr>
        <w:t>出访行程安排具体细化，符合出访目标要求，操作性、可行性强的计</w:t>
      </w:r>
      <w:r>
        <w:rPr>
          <w:rFonts w:eastAsia="仿宋_GB2312" w:hint="eastAsia"/>
          <w:color w:val="000000"/>
          <w:sz w:val="32"/>
          <w:szCs w:val="32"/>
        </w:rPr>
        <w:t>25</w:t>
      </w:r>
      <w:r>
        <w:rPr>
          <w:rFonts w:eastAsia="仿宋_GB2312" w:hint="eastAsia"/>
          <w:color w:val="000000"/>
          <w:sz w:val="32"/>
          <w:szCs w:val="32"/>
        </w:rPr>
        <w:t>分，每缺少一项要素、每有一处内容存在错误或缺陷的扣</w:t>
      </w:r>
      <w:r>
        <w:rPr>
          <w:rFonts w:eastAsia="仿宋_GB2312" w:hint="eastAsia"/>
          <w:color w:val="000000"/>
          <w:sz w:val="32"/>
          <w:szCs w:val="32"/>
        </w:rPr>
        <w:t>5</w:t>
      </w:r>
      <w:r>
        <w:rPr>
          <w:rFonts w:eastAsia="仿宋_GB2312" w:hint="eastAsia"/>
          <w:color w:val="000000"/>
          <w:sz w:val="32"/>
          <w:szCs w:val="32"/>
        </w:rPr>
        <w:t>分，扣完为止，未提供的不计分；服务方案涵盖访前准备、访中衔接、访后收尾等各环节，工作措施有力，能确保出访活动准备充分、组织有力、服务热情周到的计</w:t>
      </w:r>
      <w:r>
        <w:rPr>
          <w:rFonts w:eastAsia="仿宋_GB2312" w:hint="eastAsia"/>
          <w:color w:val="000000"/>
          <w:sz w:val="32"/>
          <w:szCs w:val="32"/>
        </w:rPr>
        <w:t>10</w:t>
      </w:r>
      <w:r>
        <w:rPr>
          <w:rFonts w:eastAsia="仿宋_GB2312" w:hint="eastAsia"/>
          <w:color w:val="000000"/>
          <w:sz w:val="32"/>
          <w:szCs w:val="32"/>
        </w:rPr>
        <w:t>分，每缺少一项要素、每有一处内容存在错误或缺陷的扣</w:t>
      </w:r>
      <w:r>
        <w:rPr>
          <w:rFonts w:eastAsia="仿宋_GB2312" w:hint="eastAsia"/>
          <w:color w:val="000000"/>
          <w:sz w:val="32"/>
          <w:szCs w:val="32"/>
        </w:rPr>
        <w:t>2</w:t>
      </w:r>
      <w:r>
        <w:rPr>
          <w:rFonts w:eastAsia="仿宋_GB2312" w:hint="eastAsia"/>
          <w:color w:val="000000"/>
          <w:sz w:val="32"/>
          <w:szCs w:val="32"/>
        </w:rPr>
        <w:t>分，扣完为止，未提供的不计分；经费预算安排科学合理、要素齐全的计</w:t>
      </w:r>
      <w:r>
        <w:rPr>
          <w:rFonts w:eastAsia="仿宋_GB2312" w:hint="eastAsia"/>
          <w:color w:val="000000"/>
          <w:sz w:val="32"/>
          <w:szCs w:val="32"/>
        </w:rPr>
        <w:t>10</w:t>
      </w:r>
      <w:r>
        <w:rPr>
          <w:rFonts w:eastAsia="仿宋_GB2312" w:hint="eastAsia"/>
          <w:color w:val="000000"/>
          <w:sz w:val="32"/>
          <w:szCs w:val="32"/>
        </w:rPr>
        <w:t>分，每缺少一项要素、每有一处内容存在错误或缺陷的扣</w:t>
      </w:r>
      <w:r>
        <w:rPr>
          <w:rFonts w:eastAsia="仿宋_GB2312" w:hint="eastAsia"/>
          <w:color w:val="000000"/>
          <w:sz w:val="32"/>
          <w:szCs w:val="32"/>
        </w:rPr>
        <w:t>2</w:t>
      </w:r>
      <w:r>
        <w:rPr>
          <w:rFonts w:eastAsia="仿宋_GB2312" w:hint="eastAsia"/>
          <w:color w:val="000000"/>
          <w:sz w:val="32"/>
          <w:szCs w:val="32"/>
        </w:rPr>
        <w:t>分，扣完为止，未提供的不计分。</w:t>
      </w:r>
    </w:p>
    <w:p w14:paraId="26EAC2F0" w14:textId="77777777" w:rsidR="002E4014" w:rsidRDefault="002E4014" w:rsidP="002E4014">
      <w:pPr>
        <w:spacing w:line="580" w:lineRule="exact"/>
        <w:ind w:firstLineChars="200" w:firstLine="640"/>
        <w:outlineLvl w:val="0"/>
        <w:rPr>
          <w:rFonts w:eastAsia="仿宋_GB2312"/>
          <w:color w:val="000000"/>
          <w:sz w:val="32"/>
          <w:szCs w:val="32"/>
        </w:rPr>
      </w:pPr>
      <w:r>
        <w:rPr>
          <w:rFonts w:eastAsia="仿宋_GB2312" w:hint="eastAsia"/>
          <w:b/>
          <w:bCs/>
          <w:color w:val="000000"/>
          <w:sz w:val="32"/>
          <w:szCs w:val="32"/>
        </w:rPr>
        <w:t>三、商务部分（</w:t>
      </w:r>
      <w:r>
        <w:rPr>
          <w:rFonts w:eastAsia="仿宋_GB2312" w:hint="eastAsia"/>
          <w:b/>
          <w:bCs/>
          <w:color w:val="000000"/>
          <w:sz w:val="32"/>
          <w:szCs w:val="32"/>
        </w:rPr>
        <w:t>25</w:t>
      </w:r>
      <w:r>
        <w:rPr>
          <w:rFonts w:eastAsia="仿宋_GB2312" w:hint="eastAsia"/>
          <w:b/>
          <w:bCs/>
          <w:color w:val="000000"/>
          <w:sz w:val="32"/>
          <w:szCs w:val="32"/>
        </w:rPr>
        <w:t>分）</w:t>
      </w:r>
    </w:p>
    <w:p w14:paraId="17452E1B" w14:textId="77777777" w:rsidR="002E4014" w:rsidRDefault="002E4014" w:rsidP="002E4014">
      <w:pPr>
        <w:spacing w:line="580" w:lineRule="exact"/>
        <w:ind w:firstLineChars="200" w:firstLine="640"/>
        <w:rPr>
          <w:rFonts w:eastAsia="仿宋_GB2312"/>
          <w:color w:val="000000"/>
          <w:sz w:val="32"/>
          <w:szCs w:val="32"/>
        </w:rPr>
      </w:pPr>
      <w:r>
        <w:rPr>
          <w:rFonts w:eastAsia="仿宋_GB2312" w:hint="eastAsia"/>
          <w:color w:val="000000"/>
          <w:sz w:val="32"/>
          <w:szCs w:val="32"/>
        </w:rPr>
        <w:lastRenderedPageBreak/>
        <w:t>1.</w:t>
      </w:r>
      <w:r>
        <w:rPr>
          <w:rFonts w:eastAsia="仿宋_GB2312" w:hint="eastAsia"/>
          <w:color w:val="000000"/>
          <w:sz w:val="32"/>
          <w:szCs w:val="32"/>
        </w:rPr>
        <w:t>人员投入：</w:t>
      </w:r>
      <w:r>
        <w:rPr>
          <w:rFonts w:eastAsia="仿宋_GB2312"/>
          <w:color w:val="000000"/>
          <w:sz w:val="32"/>
          <w:szCs w:val="32"/>
        </w:rPr>
        <w:t>拟投入熟悉各项出境流程、具备丰富</w:t>
      </w:r>
      <w:r>
        <w:rPr>
          <w:rFonts w:eastAsia="仿宋_GB2312" w:hint="eastAsia"/>
          <w:color w:val="000000"/>
          <w:sz w:val="32"/>
          <w:szCs w:val="32"/>
        </w:rPr>
        <w:t>会展及境外</w:t>
      </w:r>
      <w:r>
        <w:rPr>
          <w:rFonts w:eastAsia="仿宋_GB2312"/>
          <w:color w:val="000000"/>
          <w:sz w:val="32"/>
          <w:szCs w:val="32"/>
        </w:rPr>
        <w:t>服务经验</w:t>
      </w:r>
      <w:r>
        <w:rPr>
          <w:rFonts w:eastAsia="仿宋_GB2312" w:hint="eastAsia"/>
          <w:color w:val="000000"/>
          <w:sz w:val="32"/>
          <w:szCs w:val="32"/>
        </w:rPr>
        <w:t>或语言能力</w:t>
      </w:r>
      <w:r>
        <w:rPr>
          <w:rFonts w:eastAsia="仿宋_GB2312"/>
          <w:color w:val="000000"/>
          <w:sz w:val="32"/>
          <w:szCs w:val="32"/>
        </w:rPr>
        <w:t>的工作人员数量，</w:t>
      </w:r>
      <w:r>
        <w:rPr>
          <w:rFonts w:eastAsia="仿宋_GB2312" w:hint="eastAsia"/>
          <w:color w:val="000000"/>
          <w:sz w:val="32"/>
          <w:szCs w:val="32"/>
        </w:rPr>
        <w:t>每</w:t>
      </w:r>
      <w:r>
        <w:rPr>
          <w:rFonts w:eastAsia="仿宋_GB2312"/>
          <w:color w:val="000000"/>
          <w:sz w:val="32"/>
          <w:szCs w:val="32"/>
        </w:rPr>
        <w:t>1</w:t>
      </w:r>
      <w:r>
        <w:rPr>
          <w:rFonts w:eastAsia="仿宋_GB2312"/>
          <w:color w:val="000000"/>
          <w:sz w:val="32"/>
          <w:szCs w:val="32"/>
        </w:rPr>
        <w:t>名计</w:t>
      </w:r>
      <w:r>
        <w:rPr>
          <w:rFonts w:eastAsia="仿宋_GB2312"/>
          <w:color w:val="000000"/>
          <w:sz w:val="32"/>
          <w:szCs w:val="32"/>
        </w:rPr>
        <w:t>5</w:t>
      </w:r>
      <w:r>
        <w:rPr>
          <w:rFonts w:eastAsia="仿宋_GB2312"/>
          <w:color w:val="000000"/>
          <w:sz w:val="32"/>
          <w:szCs w:val="32"/>
        </w:rPr>
        <w:t>分，最多计</w:t>
      </w:r>
      <w:r>
        <w:rPr>
          <w:rFonts w:eastAsia="仿宋_GB2312" w:hint="eastAsia"/>
          <w:color w:val="000000"/>
          <w:sz w:val="32"/>
          <w:szCs w:val="32"/>
        </w:rPr>
        <w:t>10</w:t>
      </w:r>
      <w:r>
        <w:rPr>
          <w:rFonts w:eastAsia="仿宋_GB2312"/>
          <w:color w:val="000000"/>
          <w:sz w:val="32"/>
          <w:szCs w:val="32"/>
        </w:rPr>
        <w:t>分（提供身份证、资格证书及项目成员与投标单位签订的劳动合同复印件，否则不计分。）</w:t>
      </w:r>
    </w:p>
    <w:p w14:paraId="54068F22" w14:textId="77777777" w:rsidR="002E4014" w:rsidRDefault="002E4014" w:rsidP="002E4014">
      <w:pPr>
        <w:spacing w:line="580" w:lineRule="exact"/>
        <w:ind w:firstLineChars="200" w:firstLine="640"/>
      </w:pPr>
      <w:r>
        <w:rPr>
          <w:rFonts w:eastAsia="仿宋_GB2312" w:hint="eastAsia"/>
          <w:color w:val="000000"/>
          <w:sz w:val="32"/>
          <w:szCs w:val="32"/>
        </w:rPr>
        <w:t>2.</w:t>
      </w:r>
      <w:r>
        <w:rPr>
          <w:rFonts w:eastAsia="仿宋_GB2312" w:hint="eastAsia"/>
          <w:color w:val="000000"/>
          <w:sz w:val="32"/>
          <w:szCs w:val="32"/>
        </w:rPr>
        <w:t>类似经验：投标单位有类似项目经验，每提供</w:t>
      </w:r>
      <w:r>
        <w:rPr>
          <w:rFonts w:eastAsia="仿宋_GB2312" w:hint="eastAsia"/>
          <w:color w:val="000000"/>
          <w:sz w:val="32"/>
          <w:szCs w:val="32"/>
        </w:rPr>
        <w:t>1</w:t>
      </w:r>
      <w:r>
        <w:rPr>
          <w:rFonts w:eastAsia="仿宋_GB2312" w:hint="eastAsia"/>
          <w:color w:val="000000"/>
          <w:sz w:val="32"/>
          <w:szCs w:val="32"/>
        </w:rPr>
        <w:t>个得</w:t>
      </w:r>
      <w:r>
        <w:rPr>
          <w:rFonts w:eastAsia="仿宋_GB2312"/>
          <w:color w:val="000000"/>
          <w:sz w:val="32"/>
          <w:szCs w:val="32"/>
        </w:rPr>
        <w:t>5</w:t>
      </w:r>
      <w:r>
        <w:rPr>
          <w:rFonts w:eastAsia="仿宋_GB2312" w:hint="eastAsia"/>
          <w:color w:val="000000"/>
          <w:sz w:val="32"/>
          <w:szCs w:val="32"/>
        </w:rPr>
        <w:t>分，最多不超过</w:t>
      </w:r>
      <w:r>
        <w:rPr>
          <w:rFonts w:eastAsia="仿宋_GB2312" w:hint="eastAsia"/>
          <w:color w:val="000000"/>
          <w:sz w:val="32"/>
          <w:szCs w:val="32"/>
        </w:rPr>
        <w:t>1</w:t>
      </w:r>
      <w:r>
        <w:rPr>
          <w:rFonts w:eastAsia="仿宋_GB2312"/>
          <w:color w:val="000000"/>
          <w:sz w:val="32"/>
          <w:szCs w:val="32"/>
        </w:rPr>
        <w:t>5</w:t>
      </w:r>
      <w:r>
        <w:rPr>
          <w:rFonts w:eastAsia="仿宋_GB2312" w:hint="eastAsia"/>
          <w:color w:val="000000"/>
          <w:sz w:val="32"/>
          <w:szCs w:val="32"/>
        </w:rPr>
        <w:t>分（提供相应的业绩合同复印件，否则不计分）。</w:t>
      </w:r>
    </w:p>
    <w:p w14:paraId="1AADF694" w14:textId="77777777" w:rsidR="002E4014" w:rsidRDefault="002E4014" w:rsidP="002E4014">
      <w:pPr>
        <w:rPr>
          <w:rFonts w:eastAsia="仿宋_GB2312"/>
          <w:sz w:val="32"/>
          <w:szCs w:val="32"/>
        </w:rPr>
      </w:pPr>
    </w:p>
    <w:p w14:paraId="1ED93C79" w14:textId="77777777" w:rsidR="002E4014" w:rsidRDefault="002E4014" w:rsidP="002E4014">
      <w:pPr>
        <w:rPr>
          <w:rFonts w:eastAsia="仿宋_GB2312"/>
          <w:sz w:val="32"/>
          <w:szCs w:val="32"/>
        </w:rPr>
      </w:pPr>
    </w:p>
    <w:p w14:paraId="0EF1A3FC" w14:textId="77777777" w:rsidR="002E4014" w:rsidRDefault="002E4014" w:rsidP="002E4014">
      <w:pPr>
        <w:rPr>
          <w:rFonts w:eastAsia="仿宋_GB2312"/>
          <w:sz w:val="32"/>
          <w:szCs w:val="32"/>
        </w:rPr>
      </w:pPr>
    </w:p>
    <w:p w14:paraId="672CAC99" w14:textId="77777777" w:rsidR="002E4014" w:rsidRDefault="002E4014" w:rsidP="002E4014"/>
    <w:p w14:paraId="37E6504F" w14:textId="77777777" w:rsidR="00FB3109" w:rsidRDefault="002E4014">
      <w:bookmarkStart w:id="0" w:name="_GoBack"/>
      <w:bookmarkEnd w:id="0"/>
    </w:p>
    <w:sectPr w:rsidR="00FB3109">
      <w:pgSz w:w="11906" w:h="16838"/>
      <w:pgMar w:top="2041" w:right="1474" w:bottom="1757" w:left="1587"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黑体">
    <w:charset w:val="86"/>
    <w:family w:val="auto"/>
    <w:pitch w:val="variable"/>
    <w:sig w:usb0="800002BF" w:usb1="38CF7CFA" w:usb2="00000016" w:usb3="00000000" w:csb0="00040001" w:csb1="00000000"/>
  </w:font>
  <w:font w:name="方正小标宋_GBK">
    <w:altName w:val="Microsoft YaHei"/>
    <w:charset w:val="86"/>
    <w:family w:val="auto"/>
    <w:pitch w:val="default"/>
    <w:sig w:usb0="00000001" w:usb1="080E0000" w:usb2="00000000" w:usb3="00000000" w:csb0="00040000" w:csb1="00000000"/>
  </w:font>
  <w:font w:name="仿宋_GB2312">
    <w:panose1 w:val="02010609030101010101"/>
    <w:charset w:val="86"/>
    <w:family w:val="auto"/>
    <w:pitch w:val="variable"/>
    <w:sig w:usb0="00000001" w:usb1="080E0000" w:usb2="00000010" w:usb3="00000000" w:csb0="00040000"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20"/>
  <w:drawingGridVerticalSpacing w:val="423"/>
  <w:displayHorizont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014"/>
    <w:rsid w:val="000437EB"/>
    <w:rsid w:val="00074B24"/>
    <w:rsid w:val="000F5F51"/>
    <w:rsid w:val="002E4014"/>
    <w:rsid w:val="006F0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C1D14D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2E4014"/>
    <w:pPr>
      <w:widowControl w:val="0"/>
      <w:jc w:val="both"/>
    </w:pPr>
    <w:rPr>
      <w:rFonts w:ascii="Times New Roman" w:eastAsia="宋体" w:hAnsi="Times New Roman" w:cs="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93</Words>
  <Characters>532</Characters>
  <Application>Microsoft Macintosh Word</Application>
  <DocSecurity>0</DocSecurity>
  <Lines>4</Lines>
  <Paragraphs>1</Paragraphs>
  <ScaleCrop>false</ScaleCrop>
  <LinksUpToDate>false</LinksUpToDate>
  <CharactersWithSpaces>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Microsoft Office 用户</cp:lastModifiedBy>
  <cp:revision>1</cp:revision>
  <dcterms:created xsi:type="dcterms:W3CDTF">2026-10-15T05:22:00Z</dcterms:created>
  <dcterms:modified xsi:type="dcterms:W3CDTF">2026-10-15T05:23:00Z</dcterms:modified>
</cp:coreProperties>
</file>