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市场主体20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湖南省市场监管局：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0731-85693416、0731-85693073</w:t>
      </w:r>
    </w:p>
    <w:p>
      <w:pPr>
        <w:spacing w:line="600" w:lineRule="exact"/>
        <w:ind w:firstLine="3539" w:firstLineChars="1106"/>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0731-85693069</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长沙市市场监管局：0731-89971648</w:t>
      </w:r>
      <w:r>
        <w:rPr>
          <w:rFonts w:hint="eastAsia" w:ascii="Times New Roman" w:hAnsi="Times New Roman" w:eastAsia="仿宋_GB2312" w:cs="Times New Roman"/>
          <w:color w:val="000000" w:themeColor="text1"/>
          <w:sz w:val="32"/>
          <w:szCs w:val="32"/>
          <w14:textFill>
            <w14:solidFill>
              <w14:schemeClr w14:val="tx1"/>
            </w14:solidFill>
          </w14:textFill>
        </w:rPr>
        <w:tab/>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6</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株洲市市场监管局：0731-28817343、0731-28817325</w:t>
      </w:r>
    </w:p>
    <w:p>
      <w:pPr>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湘潭市市场监管局：0731-52861649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0731-52861645</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邵阳市市场监管局：0739-532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3424</w:t>
      </w:r>
    </w:p>
    <w:p>
      <w:pPr>
        <w:spacing w:line="600" w:lineRule="exact"/>
        <w:ind w:firstLine="645"/>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岳阳市市场监管局：0730-82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36700</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张家界市市场监管局：0744-82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27065</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益阳市市场监管局：0737-2218375</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怀化市市场监管局：0745-2235974、0745-2233215</w:t>
      </w:r>
    </w:p>
    <w:p>
      <w:pPr>
        <w:spacing w:line="60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left="638" w:leftChars="304"/>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湘西自治州市场监管局：0743-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8513609</w:t>
      </w:r>
      <w:r>
        <w:rPr>
          <w:rFonts w:hint="eastAsia" w:ascii="Times New Roman" w:hAnsi="Times New Roman" w:eastAsia="仿宋_GB2312" w:cs="Times New Roman"/>
          <w:color w:val="000000" w:themeColor="text1"/>
          <w:sz w:val="32"/>
          <w:szCs w:val="32"/>
          <w14:textFill>
            <w14:solidFill>
              <w14:schemeClr w14:val="tx1"/>
            </w14:solidFill>
          </w14:textFill>
        </w:rPr>
        <w:t>、0743-8513591</w:t>
      </w:r>
    </w:p>
    <w:p>
      <w:pPr>
        <w:spacing w:line="600" w:lineRule="exact"/>
        <w:ind w:firstLine="645"/>
        <w:rPr>
          <w:rFonts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7A11256C"/>
    <w:rsid w:val="7FEB5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22</TotalTime>
  <ScaleCrop>false</ScaleCrop>
  <LinksUpToDate>false</LinksUpToDate>
  <CharactersWithSpaces>6064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2018-05-02T16:14:00Z</dcterms:created>
  <dc:creator>admin</dc:creator>
  <cp:lastModifiedBy>杨少哲</cp:lastModifiedBy>
  <cp:lastPrinted>2018-12-26T15:42:00Z</cp:lastPrinted>
  <dcterms:modified xsi:type="dcterms:W3CDTF">2021-03-18T03:17:41Z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